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26933" w14:textId="148B9605" w:rsidR="0035142A" w:rsidRDefault="0035142A" w:rsidP="0035142A">
      <w:pPr>
        <w:spacing w:after="0"/>
        <w:ind w:left="1988" w:hanging="1988"/>
        <w:rPr>
          <w:rFonts w:ascii="Arial" w:eastAsia="ＭＳ 明朝" w:hAnsi="Arial" w:cs="Arial"/>
          <w:b/>
          <w:bCs/>
          <w:sz w:val="28"/>
          <w:lang w:eastAsia="ja-JP"/>
        </w:rPr>
      </w:pPr>
      <w:bookmarkStart w:id="0" w:name="_Hlk54170959"/>
      <w:bookmarkStart w:id="1" w:name="_Hlk51071705"/>
      <w:bookmarkEnd w:id="0"/>
      <w:r w:rsidRPr="00EC5CCF">
        <w:rPr>
          <w:rFonts w:ascii="Arial" w:eastAsia="ＭＳ 明朝" w:hAnsi="Arial" w:cs="Arial"/>
          <w:b/>
          <w:bCs/>
          <w:sz w:val="28"/>
          <w:lang w:eastAsia="ja-JP"/>
        </w:rPr>
        <w:t>3GPP TSG RAN WG</w:t>
      </w:r>
      <w:r>
        <w:rPr>
          <w:rFonts w:ascii="Arial" w:eastAsia="ＭＳ 明朝" w:hAnsi="Arial" w:cs="Arial"/>
          <w:b/>
          <w:bCs/>
          <w:sz w:val="28"/>
          <w:lang w:eastAsia="ja-JP"/>
        </w:rPr>
        <w:t>2</w:t>
      </w:r>
      <w:r w:rsidRPr="00EC5CCF">
        <w:rPr>
          <w:rFonts w:ascii="Arial" w:eastAsia="ＭＳ 明朝" w:hAnsi="Arial" w:cs="Arial"/>
          <w:b/>
          <w:bCs/>
          <w:sz w:val="28"/>
          <w:lang w:eastAsia="ja-JP"/>
        </w:rPr>
        <w:t xml:space="preserve"> Meeting #11</w:t>
      </w:r>
      <w:r>
        <w:rPr>
          <w:rFonts w:ascii="Arial" w:eastAsia="ＭＳ 明朝" w:hAnsi="Arial" w:cs="Arial"/>
          <w:b/>
          <w:bCs/>
          <w:sz w:val="28"/>
          <w:lang w:eastAsia="ja-JP"/>
        </w:rPr>
        <w:t>3</w:t>
      </w:r>
      <w:r w:rsidRPr="00EC5CCF">
        <w:rPr>
          <w:rFonts w:ascii="Arial" w:eastAsia="ＭＳ 明朝" w:hAnsi="Arial" w:cs="Arial"/>
          <w:b/>
          <w:bCs/>
          <w:sz w:val="28"/>
          <w:lang w:eastAsia="ja-JP"/>
        </w:rPr>
        <w:t>-</w:t>
      </w:r>
      <w:r>
        <w:rPr>
          <w:rFonts w:ascii="Arial" w:eastAsia="ＭＳ 明朝" w:hAnsi="Arial" w:cs="Arial"/>
          <w:b/>
          <w:bCs/>
          <w:sz w:val="28"/>
          <w:lang w:eastAsia="ja-JP"/>
        </w:rPr>
        <w:t>e</w:t>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t xml:space="preserve">     </w:t>
      </w:r>
      <w:r w:rsidR="00BB3F05">
        <w:rPr>
          <w:rFonts w:ascii="Arial" w:eastAsia="ＭＳ 明朝" w:hAnsi="Arial" w:cs="Arial" w:hint="eastAsia"/>
          <w:b/>
          <w:bCs/>
          <w:sz w:val="28"/>
          <w:lang w:eastAsia="ja-JP"/>
        </w:rPr>
        <w:t xml:space="preserve"> </w:t>
      </w:r>
      <w:bookmarkStart w:id="2" w:name="_GoBack"/>
      <w:r w:rsidRPr="00EC5CCF">
        <w:rPr>
          <w:rFonts w:ascii="Arial" w:eastAsia="ＭＳ 明朝" w:hAnsi="Arial" w:cs="Arial"/>
          <w:b/>
          <w:bCs/>
          <w:sz w:val="28"/>
          <w:lang w:eastAsia="ja-JP"/>
        </w:rPr>
        <w:t>R2-</w:t>
      </w:r>
      <w:r w:rsidR="00BB3F05" w:rsidRPr="00BB3F05">
        <w:rPr>
          <w:rFonts w:ascii="Arial" w:eastAsia="ＭＳ 明朝" w:hAnsi="Arial" w:cs="Arial" w:hint="eastAsia"/>
          <w:b/>
          <w:bCs/>
          <w:sz w:val="28"/>
          <w:lang w:eastAsia="ja-JP"/>
        </w:rPr>
        <w:t>2100423</w:t>
      </w:r>
      <w:bookmarkEnd w:id="2"/>
    </w:p>
    <w:p w14:paraId="0FD56654" w14:textId="1167CC4C" w:rsidR="00CD34A8" w:rsidRPr="00EC5CCF" w:rsidRDefault="00CD34A8" w:rsidP="00CD34A8">
      <w:pPr>
        <w:spacing w:after="0"/>
        <w:ind w:left="1988" w:hanging="1988"/>
        <w:jc w:val="right"/>
        <w:rPr>
          <w:rFonts w:ascii="Arial" w:eastAsia="ＭＳ 明朝" w:hAnsi="Arial" w:cs="Arial"/>
          <w:b/>
          <w:bCs/>
          <w:sz w:val="28"/>
          <w:lang w:eastAsia="ja-JP"/>
        </w:rPr>
      </w:pPr>
      <w:r w:rsidRPr="005C7D17">
        <w:rPr>
          <w:rFonts w:ascii="Arial" w:eastAsia="ＭＳ 明朝" w:hAnsi="Arial" w:cs="Arial"/>
          <w:b/>
          <w:bCs/>
          <w:sz w:val="24"/>
          <w:szCs w:val="24"/>
          <w:highlight w:val="yellow"/>
          <w:lang w:eastAsia="ja-JP"/>
        </w:rPr>
        <w:t>(Resubmission of R2-2009134)</w:t>
      </w:r>
    </w:p>
    <w:p w14:paraId="379A8639" w14:textId="77777777" w:rsidR="0035142A" w:rsidRPr="00EC5CCF" w:rsidRDefault="0035142A" w:rsidP="0035142A">
      <w:pPr>
        <w:tabs>
          <w:tab w:val="center" w:pos="4536"/>
          <w:tab w:val="right" w:pos="9072"/>
        </w:tabs>
        <w:rPr>
          <w:rFonts w:ascii="Arial" w:eastAsia="ＭＳ 明朝" w:hAnsi="Arial" w:cs="Arial"/>
          <w:b/>
          <w:bCs/>
          <w:sz w:val="28"/>
          <w:lang w:eastAsia="ja-JP"/>
        </w:rPr>
      </w:pPr>
      <w:r w:rsidRPr="00EC5CCF">
        <w:rPr>
          <w:rFonts w:ascii="Arial" w:eastAsia="ＭＳ 明朝" w:hAnsi="Arial" w:cs="Arial"/>
          <w:b/>
          <w:bCs/>
          <w:sz w:val="28"/>
          <w:lang w:eastAsia="ja-JP"/>
        </w:rPr>
        <w:t xml:space="preserve">e-Meeting, </w:t>
      </w:r>
      <w:bookmarkEnd w:id="1"/>
      <w:r w:rsidRPr="008D6899">
        <w:rPr>
          <w:rFonts w:ascii="Arial" w:eastAsia="ＭＳ 明朝" w:hAnsi="Arial" w:cs="Arial"/>
          <w:b/>
          <w:bCs/>
          <w:sz w:val="28"/>
          <w:lang w:eastAsia="ja-JP"/>
        </w:rPr>
        <w:t>Jan</w:t>
      </w:r>
      <w:r>
        <w:rPr>
          <w:rFonts w:ascii="Arial" w:eastAsia="ＭＳ 明朝" w:hAnsi="Arial" w:cs="Arial"/>
          <w:b/>
          <w:bCs/>
          <w:sz w:val="28"/>
          <w:lang w:eastAsia="ja-JP"/>
        </w:rPr>
        <w:t>uary</w:t>
      </w:r>
      <w:r w:rsidRPr="008D6899">
        <w:rPr>
          <w:rFonts w:ascii="Arial" w:eastAsia="ＭＳ 明朝" w:hAnsi="Arial" w:cs="Arial"/>
          <w:b/>
          <w:bCs/>
          <w:sz w:val="28"/>
          <w:lang w:eastAsia="ja-JP"/>
        </w:rPr>
        <w:t xml:space="preserve"> 25 – Feb</w:t>
      </w:r>
      <w:r>
        <w:rPr>
          <w:rFonts w:ascii="Arial" w:eastAsia="ＭＳ 明朝" w:hAnsi="Arial" w:cs="Arial"/>
          <w:b/>
          <w:bCs/>
          <w:sz w:val="28"/>
          <w:lang w:eastAsia="ja-JP"/>
        </w:rPr>
        <w:t>ruary</w:t>
      </w:r>
      <w:r w:rsidRPr="008D6899">
        <w:rPr>
          <w:rFonts w:ascii="Arial" w:eastAsia="ＭＳ 明朝" w:hAnsi="Arial" w:cs="Arial"/>
          <w:b/>
          <w:bCs/>
          <w:sz w:val="28"/>
          <w:lang w:eastAsia="ja-JP"/>
        </w:rPr>
        <w:t xml:space="preserve"> 5, 2021</w:t>
      </w:r>
    </w:p>
    <w:p w14:paraId="705F7CBD" w14:textId="77777777" w:rsidR="003B0A2A" w:rsidRPr="0035142A" w:rsidRDefault="003B0A2A" w:rsidP="005972C9">
      <w:pPr>
        <w:spacing w:after="0"/>
        <w:ind w:left="1988" w:hanging="1988"/>
        <w:rPr>
          <w:rFonts w:ascii="Arial" w:hAnsi="Arial" w:cs="Arial"/>
          <w:b/>
          <w:sz w:val="22"/>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16447B00" w:rsidR="006B3FEE" w:rsidRPr="006B3FEE" w:rsidRDefault="005972C9" w:rsidP="006B3FEE">
      <w:pPr>
        <w:spacing w:after="0"/>
        <w:ind w:left="1988" w:hanging="1988"/>
        <w:rPr>
          <w:rFonts w:ascii="Arial" w:hAnsi="Arial" w:cs="Arial"/>
          <w:b/>
          <w:sz w:val="24"/>
          <w:lang w:val="en-US"/>
        </w:rPr>
      </w:pPr>
      <w:r w:rsidRPr="007F3CB5">
        <w:rPr>
          <w:rFonts w:ascii="Arial" w:hAnsi="Arial" w:cs="Arial"/>
          <w:b/>
          <w:sz w:val="24"/>
          <w:lang w:val="en-US"/>
        </w:rPr>
        <w:t>Titl</w:t>
      </w:r>
      <w:r w:rsidRPr="006B3FEE">
        <w:rPr>
          <w:rFonts w:ascii="Arial" w:hAnsi="Arial" w:cs="Arial"/>
          <w:b/>
          <w:sz w:val="24"/>
          <w:lang w:val="en-US"/>
        </w:rPr>
        <w:t>e:</w:t>
      </w:r>
      <w:r w:rsidRPr="006B3FEE">
        <w:rPr>
          <w:rFonts w:ascii="Arial" w:hAnsi="Arial" w:cs="Arial"/>
          <w:b/>
          <w:sz w:val="24"/>
          <w:lang w:val="en-US"/>
        </w:rPr>
        <w:tab/>
      </w:r>
      <w:r w:rsidR="007F3CB5" w:rsidRPr="007F3CB5">
        <w:rPr>
          <w:rFonts w:ascii="Arial" w:hAnsi="Arial" w:cs="Arial"/>
          <w:b/>
          <w:sz w:val="24"/>
          <w:lang w:val="en-US"/>
        </w:rPr>
        <w:t xml:space="preserve">Dual-mode Configuration and Selection Mechanism for NR </w:t>
      </w:r>
      <w:proofErr w:type="spellStart"/>
      <w:r w:rsidR="007F3CB5" w:rsidRPr="007F3CB5">
        <w:rPr>
          <w:rFonts w:ascii="Arial" w:hAnsi="Arial" w:cs="Arial"/>
          <w:b/>
          <w:sz w:val="24"/>
          <w:lang w:val="en-US"/>
        </w:rPr>
        <w:t>Sidelink</w:t>
      </w:r>
      <w:proofErr w:type="spellEnd"/>
    </w:p>
    <w:p w14:paraId="6B735483" w14:textId="37E08DFA" w:rsidR="005972C9" w:rsidRPr="00C202C7" w:rsidRDefault="005972C9" w:rsidP="005972C9">
      <w:pPr>
        <w:spacing w:after="0"/>
        <w:ind w:left="1988" w:hanging="1988"/>
        <w:rPr>
          <w:rFonts w:ascii="Arial" w:eastAsia="ＭＳ 明朝" w:hAnsi="Arial" w:cs="Arial"/>
          <w:b/>
          <w:sz w:val="24"/>
          <w:lang w:val="en-US" w:eastAsia="ja-JP"/>
        </w:rPr>
      </w:pPr>
      <w:r w:rsidRPr="003B0A2A">
        <w:rPr>
          <w:rFonts w:ascii="Arial" w:hAnsi="Arial" w:cs="Arial"/>
          <w:b/>
          <w:sz w:val="24"/>
          <w:lang w:val="en-US"/>
        </w:rPr>
        <w:t>Agenda item:</w:t>
      </w:r>
      <w:r w:rsidRPr="003B0A2A">
        <w:rPr>
          <w:rFonts w:ascii="Arial" w:hAnsi="Arial" w:cs="Arial"/>
          <w:b/>
          <w:sz w:val="24"/>
          <w:lang w:val="en-US"/>
        </w:rPr>
        <w:tab/>
      </w:r>
      <w:r w:rsidR="007F3CB5" w:rsidRPr="007F3CB5">
        <w:rPr>
          <w:rFonts w:ascii="Arial" w:hAnsi="Arial" w:cs="Arial" w:hint="eastAsia"/>
          <w:b/>
          <w:sz w:val="24"/>
          <w:lang w:val="en-US"/>
        </w:rPr>
        <w:t>8</w:t>
      </w:r>
      <w:r w:rsidR="007F3CB5" w:rsidRPr="007F3CB5">
        <w:rPr>
          <w:rFonts w:ascii="Arial" w:hAnsi="Arial" w:cs="Arial"/>
          <w:b/>
          <w:sz w:val="24"/>
          <w:lang w:val="en-US"/>
        </w:rPr>
        <w:t>.15</w:t>
      </w:r>
      <w:r w:rsidR="00C202C7">
        <w:rPr>
          <w:rFonts w:ascii="Arial" w:eastAsia="ＭＳ 明朝" w:hAnsi="Arial" w:cs="Arial" w:hint="eastAsia"/>
          <w:b/>
          <w:sz w:val="24"/>
          <w:lang w:val="en-US" w:eastAsia="ja-JP"/>
        </w:rPr>
        <w:t>.</w:t>
      </w:r>
      <w:r w:rsidR="00C202C7">
        <w:rPr>
          <w:rFonts w:ascii="Arial" w:eastAsia="ＭＳ 明朝" w:hAnsi="Arial" w:cs="Arial"/>
          <w:b/>
          <w:sz w:val="24"/>
          <w:lang w:val="en-US" w:eastAsia="ja-JP"/>
        </w:rPr>
        <w:t>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3" w:name="DocumentFor"/>
      <w:bookmarkEnd w:id="3"/>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0FD8A99" w:rsidR="00061823" w:rsidRDefault="00E06BA4" w:rsidP="00106F86">
      <w:pPr>
        <w:pStyle w:val="3GPPText"/>
      </w:pPr>
      <w:r w:rsidRPr="00307A55">
        <w:rPr>
          <w:rFonts w:eastAsia="ＭＳ 明朝"/>
          <w:sz w:val="21"/>
          <w:szCs w:val="21"/>
          <w:lang w:val="en-GB" w:eastAsia="ja-JP"/>
        </w:rPr>
        <w:t>As Work Item description, Rel-17 decided</w:t>
      </w:r>
      <w:r>
        <w:rPr>
          <w:rFonts w:eastAsia="ＭＳ 明朝"/>
          <w:sz w:val="21"/>
          <w:szCs w:val="21"/>
          <w:lang w:val="en-GB" w:eastAsia="ja-JP"/>
        </w:rPr>
        <w:t xml:space="preserve"> to enhance the </w:t>
      </w:r>
      <w:r w:rsidRPr="007D1E1C">
        <w:rPr>
          <w:rFonts w:eastAsia="ＭＳ 明朝"/>
          <w:sz w:val="21"/>
          <w:szCs w:val="21"/>
          <w:lang w:val="en-GB" w:eastAsia="ja-JP"/>
        </w:rPr>
        <w:t xml:space="preserve">reliability and reduced </w:t>
      </w:r>
      <w:r>
        <w:rPr>
          <w:rFonts w:eastAsia="ＭＳ 明朝"/>
          <w:sz w:val="21"/>
          <w:szCs w:val="21"/>
          <w:lang w:val="en-GB" w:eastAsia="ja-JP"/>
        </w:rPr>
        <w:t xml:space="preserve">the </w:t>
      </w:r>
      <w:r w:rsidRPr="007D1E1C">
        <w:rPr>
          <w:rFonts w:eastAsia="ＭＳ 明朝"/>
          <w:sz w:val="21"/>
          <w:szCs w:val="21"/>
          <w:lang w:val="en-GB" w:eastAsia="ja-JP"/>
        </w:rPr>
        <w:t>latency</w:t>
      </w:r>
      <w:r>
        <w:rPr>
          <w:rFonts w:eastAsia="ＭＳ 明朝"/>
          <w:sz w:val="21"/>
          <w:szCs w:val="21"/>
          <w:lang w:val="en-GB" w:eastAsia="ja-JP"/>
        </w:rPr>
        <w:t xml:space="preserve"> which </w:t>
      </w:r>
      <w:r w:rsidRPr="007D1E1C">
        <w:rPr>
          <w:rFonts w:eastAsia="ＭＳ 明朝"/>
          <w:sz w:val="21"/>
          <w:szCs w:val="21"/>
          <w:lang w:val="en-GB" w:eastAsia="ja-JP"/>
        </w:rPr>
        <w:t xml:space="preserve">allow the support of URLLC-type </w:t>
      </w:r>
      <w:proofErr w:type="spellStart"/>
      <w:r w:rsidRPr="007D1E1C">
        <w:rPr>
          <w:rFonts w:eastAsia="ＭＳ 明朝"/>
          <w:sz w:val="21"/>
          <w:szCs w:val="21"/>
          <w:lang w:val="en-GB" w:eastAsia="ja-JP"/>
        </w:rPr>
        <w:t>sidelink</w:t>
      </w:r>
      <w:proofErr w:type="spellEnd"/>
      <w:r w:rsidRPr="007D1E1C">
        <w:rPr>
          <w:rFonts w:eastAsia="ＭＳ 明朝"/>
          <w:sz w:val="21"/>
          <w:szCs w:val="21"/>
          <w:lang w:val="en-GB" w:eastAsia="ja-JP"/>
        </w:rPr>
        <w:t xml:space="preserve"> use cases in wider operation scenarios</w:t>
      </w:r>
      <w:r>
        <w:rPr>
          <w:rFonts w:eastAsia="ＭＳ 明朝"/>
          <w:sz w:val="21"/>
          <w:szCs w:val="21"/>
          <w:lang w:val="en-GB" w:eastAsia="ja-JP"/>
        </w:rPr>
        <w:t xml:space="preserve"> </w:t>
      </w:r>
      <w:r>
        <w:rPr>
          <w:rFonts w:eastAsia="ＭＳ 明朝"/>
          <w:sz w:val="21"/>
          <w:szCs w:val="21"/>
          <w:lang w:val="en-GB" w:eastAsia="ja-JP"/>
        </w:rPr>
        <w:fldChar w:fldCharType="begin"/>
      </w:r>
      <w:r>
        <w:rPr>
          <w:rFonts w:eastAsia="ＭＳ 明朝"/>
          <w:sz w:val="21"/>
          <w:szCs w:val="21"/>
          <w:lang w:val="en-GB" w:eastAsia="ja-JP"/>
        </w:rPr>
        <w:instrText xml:space="preserve"> REF _Ref520980791 \n \h </w:instrText>
      </w:r>
      <w:r>
        <w:rPr>
          <w:rFonts w:eastAsia="ＭＳ 明朝"/>
          <w:sz w:val="21"/>
          <w:szCs w:val="21"/>
          <w:lang w:val="en-GB" w:eastAsia="ja-JP"/>
        </w:rPr>
      </w:r>
      <w:r>
        <w:rPr>
          <w:rFonts w:eastAsia="ＭＳ 明朝"/>
          <w:sz w:val="21"/>
          <w:szCs w:val="21"/>
          <w:lang w:val="en-GB" w:eastAsia="ja-JP"/>
        </w:rPr>
        <w:fldChar w:fldCharType="separate"/>
      </w:r>
      <w:r w:rsidR="0010174E">
        <w:rPr>
          <w:rFonts w:eastAsia="ＭＳ 明朝"/>
          <w:sz w:val="21"/>
          <w:szCs w:val="21"/>
          <w:lang w:val="en-GB" w:eastAsia="ja-JP"/>
        </w:rPr>
        <w:t>[1]</w:t>
      </w:r>
      <w:r>
        <w:rPr>
          <w:rFonts w:eastAsia="ＭＳ 明朝"/>
          <w:sz w:val="21"/>
          <w:szCs w:val="21"/>
          <w:lang w:val="en-GB" w:eastAsia="ja-JP"/>
        </w:rPr>
        <w:fldChar w:fldCharType="end"/>
      </w:r>
      <w:r w:rsidRPr="00307A55">
        <w:rPr>
          <w:rFonts w:eastAsia="ＭＳ 明朝"/>
          <w:sz w:val="21"/>
          <w:szCs w:val="21"/>
          <w:lang w:val="en-GB" w:eastAsia="ja-JP"/>
        </w:rPr>
        <w:t>, with the details:</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6F5EAA97" w14:textId="6E51EA8E" w:rsidR="007C365F" w:rsidRDefault="00A46413" w:rsidP="00A46413">
            <w:pPr>
              <w:numPr>
                <w:ilvl w:val="0"/>
                <w:numId w:val="5"/>
              </w:numPr>
              <w:ind w:left="318" w:hanging="318"/>
              <w:rPr>
                <w:lang w:eastAsia="ko-KR"/>
              </w:rPr>
            </w:pPr>
            <w:r w:rsidRPr="007D1E1C">
              <w:rPr>
                <w:rFonts w:eastAsia="ＭＳ 明朝"/>
                <w:sz w:val="21"/>
                <w:szCs w:val="21"/>
                <w:lang w:eastAsia="ja-JP"/>
              </w:rPr>
              <w:t xml:space="preserve">Enhanced reliability and reduced latency allow the support of URLLC-type </w:t>
            </w:r>
            <w:proofErr w:type="spellStart"/>
            <w:r w:rsidRPr="007D1E1C">
              <w:rPr>
                <w:rFonts w:eastAsia="ＭＳ 明朝"/>
                <w:sz w:val="21"/>
                <w:szCs w:val="21"/>
                <w:lang w:eastAsia="ja-JP"/>
              </w:rPr>
              <w:t>sidelink</w:t>
            </w:r>
            <w:proofErr w:type="spellEnd"/>
            <w:r w:rsidRPr="007D1E1C">
              <w:rPr>
                <w:rFonts w:eastAsia="ＭＳ 明朝"/>
                <w:sz w:val="21"/>
                <w:szCs w:val="21"/>
                <w:lang w:eastAsia="ja-JP"/>
              </w:rPr>
              <w:t xml:space="preserve"> use cases in wider operation scenarios. The system level reliability and latency performance of </w:t>
            </w:r>
            <w:proofErr w:type="spellStart"/>
            <w:r w:rsidRPr="007D1E1C">
              <w:rPr>
                <w:rFonts w:eastAsia="ＭＳ 明朝"/>
                <w:sz w:val="21"/>
                <w:szCs w:val="21"/>
                <w:lang w:eastAsia="ja-JP"/>
              </w:rPr>
              <w:t>sidelink</w:t>
            </w:r>
            <w:proofErr w:type="spellEnd"/>
            <w:r w:rsidRPr="007D1E1C">
              <w:rPr>
                <w:rFonts w:eastAsia="ＭＳ 明朝"/>
                <w:sz w:val="21"/>
                <w:szCs w:val="21"/>
                <w:lang w:eastAsia="ja-JP"/>
              </w:rPr>
              <w:t xml:space="preserve"> is affected by the communication conditions such as the wireless channel status and the offered load, and Rel-16 NR </w:t>
            </w:r>
            <w:proofErr w:type="spellStart"/>
            <w:r w:rsidRPr="007D1E1C">
              <w:rPr>
                <w:rFonts w:eastAsia="ＭＳ 明朝"/>
                <w:sz w:val="21"/>
                <w:szCs w:val="21"/>
                <w:lang w:eastAsia="ja-JP"/>
              </w:rPr>
              <w:t>sidelink</w:t>
            </w:r>
            <w:proofErr w:type="spellEnd"/>
            <w:r w:rsidRPr="007D1E1C">
              <w:rPr>
                <w:rFonts w:eastAsia="ＭＳ 明朝"/>
                <w:sz w:val="21"/>
                <w:szCs w:val="21"/>
                <w:lang w:eastAsia="ja-JP"/>
              </w:rPr>
              <w:t xml:space="preserve">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r>
              <w:rPr>
                <w:rFonts w:eastAsia="ＭＳ 明朝"/>
                <w:sz w:val="21"/>
                <w:szCs w:val="21"/>
                <w:lang w:eastAsia="ja-JP"/>
              </w:rPr>
              <w:t>.</w:t>
            </w:r>
          </w:p>
        </w:tc>
      </w:tr>
    </w:tbl>
    <w:p w14:paraId="5637494E" w14:textId="2D444357" w:rsidR="00061823" w:rsidRDefault="00E06BA4" w:rsidP="00257226">
      <w:pPr>
        <w:pStyle w:val="3GPPText"/>
        <w:rPr>
          <w:rFonts w:eastAsia="ＭＳ 明朝"/>
          <w:sz w:val="21"/>
          <w:szCs w:val="21"/>
          <w:lang w:val="en-GB" w:eastAsia="ja-JP"/>
        </w:rPr>
      </w:pPr>
      <w:r>
        <w:rPr>
          <w:rFonts w:eastAsia="ＭＳ 明朝" w:hint="eastAsia"/>
          <w:sz w:val="21"/>
          <w:szCs w:val="21"/>
          <w:lang w:val="en-GB" w:eastAsia="ja-JP"/>
        </w:rPr>
        <w:t>M</w:t>
      </w:r>
      <w:r>
        <w:rPr>
          <w:rFonts w:eastAsia="ＭＳ 明朝"/>
          <w:sz w:val="21"/>
          <w:szCs w:val="21"/>
          <w:lang w:val="en-GB" w:eastAsia="ja-JP"/>
        </w:rPr>
        <w:t>oreover, i</w:t>
      </w:r>
      <w:r w:rsidRPr="006969E6">
        <w:rPr>
          <w:rFonts w:eastAsia="ＭＳ 明朝" w:hint="eastAsia"/>
          <w:sz w:val="21"/>
          <w:szCs w:val="21"/>
          <w:lang w:val="en-GB" w:eastAsia="ja-JP"/>
        </w:rPr>
        <w:t>n RAN #83 meeting</w:t>
      </w:r>
      <w:r>
        <w:rPr>
          <w:rFonts w:eastAsia="ＭＳ 明朝"/>
          <w:sz w:val="21"/>
          <w:szCs w:val="21"/>
          <w:lang w:val="en-GB" w:eastAsia="ja-JP"/>
        </w:rPr>
        <w:t xml:space="preserve"> of Rel-16</w:t>
      </w:r>
      <w:r w:rsidRPr="006969E6">
        <w:rPr>
          <w:rFonts w:eastAsia="ＭＳ 明朝" w:hint="eastAsia"/>
          <w:sz w:val="21"/>
          <w:szCs w:val="21"/>
          <w:lang w:val="en-GB" w:eastAsia="ja-JP"/>
        </w:rPr>
        <w:t xml:space="preserve">, </w:t>
      </w:r>
      <w:r w:rsidRPr="006969E6">
        <w:rPr>
          <w:rFonts w:eastAsia="ＭＳ 明朝"/>
          <w:sz w:val="21"/>
          <w:szCs w:val="21"/>
          <w:lang w:val="en-GB" w:eastAsia="ja-JP"/>
        </w:rPr>
        <w:t xml:space="preserve">the new WID in </w:t>
      </w:r>
      <w:r w:rsidRPr="006969E6">
        <w:rPr>
          <w:rFonts w:eastAsia="ＭＳ 明朝" w:hint="eastAsia"/>
          <w:sz w:val="21"/>
          <w:szCs w:val="21"/>
          <w:lang w:val="en-GB" w:eastAsia="ja-JP"/>
        </w:rPr>
        <w:t>NR</w:t>
      </w:r>
      <w:r w:rsidRPr="006969E6">
        <w:rPr>
          <w:rFonts w:eastAsia="ＭＳ 明朝"/>
          <w:sz w:val="21"/>
          <w:szCs w:val="21"/>
          <w:lang w:val="en-GB" w:eastAsia="ja-JP"/>
        </w:rPr>
        <w:t>-V2X</w:t>
      </w:r>
      <w:r w:rsidRPr="006969E6">
        <w:rPr>
          <w:rFonts w:eastAsia="ＭＳ 明朝" w:hint="eastAsia"/>
          <w:sz w:val="21"/>
          <w:szCs w:val="21"/>
          <w:lang w:val="en-GB" w:eastAsia="ja-JP"/>
        </w:rPr>
        <w:t xml:space="preserve"> </w:t>
      </w:r>
      <w:proofErr w:type="spellStart"/>
      <w:r w:rsidRPr="006969E6">
        <w:rPr>
          <w:rFonts w:eastAsia="ＭＳ 明朝" w:hint="eastAsia"/>
          <w:sz w:val="21"/>
          <w:szCs w:val="21"/>
          <w:lang w:val="en-GB" w:eastAsia="ja-JP"/>
        </w:rPr>
        <w:t>sidelink</w:t>
      </w:r>
      <w:proofErr w:type="spellEnd"/>
      <w:r w:rsidRPr="006969E6">
        <w:rPr>
          <w:rFonts w:eastAsia="ＭＳ 明朝"/>
          <w:sz w:val="21"/>
          <w:szCs w:val="21"/>
          <w:lang w:val="en-GB" w:eastAsia="ja-JP"/>
        </w:rPr>
        <w:t xml:space="preserve"> resource allocation has been approved</w:t>
      </w:r>
      <w:r>
        <w:rPr>
          <w:rFonts w:eastAsia="ＭＳ 明朝"/>
          <w:sz w:val="21"/>
          <w:szCs w:val="21"/>
          <w:lang w:val="en-GB" w:eastAsia="ja-JP"/>
        </w:rPr>
        <w:t xml:space="preserve"> </w:t>
      </w:r>
      <w:r>
        <w:rPr>
          <w:rFonts w:eastAsia="ＭＳ 明朝"/>
          <w:sz w:val="21"/>
          <w:szCs w:val="21"/>
          <w:lang w:val="en-GB" w:eastAsia="ja-JP"/>
        </w:rPr>
        <w:fldChar w:fldCharType="begin"/>
      </w:r>
      <w:r>
        <w:rPr>
          <w:rFonts w:eastAsia="ＭＳ 明朝"/>
          <w:sz w:val="21"/>
          <w:szCs w:val="21"/>
          <w:lang w:val="en-GB" w:eastAsia="ja-JP"/>
        </w:rPr>
        <w:instrText xml:space="preserve"> REF _Ref45039353 \n \h </w:instrText>
      </w:r>
      <w:r>
        <w:rPr>
          <w:rFonts w:eastAsia="ＭＳ 明朝"/>
          <w:sz w:val="21"/>
          <w:szCs w:val="21"/>
          <w:lang w:val="en-GB" w:eastAsia="ja-JP"/>
        </w:rPr>
      </w:r>
      <w:r>
        <w:rPr>
          <w:rFonts w:eastAsia="ＭＳ 明朝"/>
          <w:sz w:val="21"/>
          <w:szCs w:val="21"/>
          <w:lang w:val="en-GB" w:eastAsia="ja-JP"/>
        </w:rPr>
        <w:fldChar w:fldCharType="separate"/>
      </w:r>
      <w:r w:rsidR="0010174E">
        <w:rPr>
          <w:rFonts w:eastAsia="ＭＳ 明朝"/>
          <w:sz w:val="21"/>
          <w:szCs w:val="21"/>
          <w:lang w:val="en-GB" w:eastAsia="ja-JP"/>
        </w:rPr>
        <w:t>[2]</w:t>
      </w:r>
      <w:r>
        <w:rPr>
          <w:rFonts w:eastAsia="ＭＳ 明朝"/>
          <w:sz w:val="21"/>
          <w:szCs w:val="21"/>
          <w:lang w:val="en-GB" w:eastAsia="ja-JP"/>
        </w:rPr>
        <w:fldChar w:fldCharType="end"/>
      </w:r>
      <w:r>
        <w:rPr>
          <w:rFonts w:eastAsia="ＭＳ 明朝"/>
          <w:sz w:val="21"/>
          <w:szCs w:val="21"/>
          <w:lang w:val="en-GB" w:eastAsia="ja-JP"/>
        </w:rPr>
        <w:t>, as follows:</w:t>
      </w:r>
    </w:p>
    <w:tbl>
      <w:tblPr>
        <w:tblStyle w:val="af0"/>
        <w:tblW w:w="0" w:type="auto"/>
        <w:tblLook w:val="04A0" w:firstRow="1" w:lastRow="0" w:firstColumn="1" w:lastColumn="0" w:noHBand="0" w:noVBand="1"/>
      </w:tblPr>
      <w:tblGrid>
        <w:gridCol w:w="9962"/>
      </w:tblGrid>
      <w:tr w:rsidR="00E06BA4" w14:paraId="77A27A1F" w14:textId="77777777" w:rsidTr="00F109EB">
        <w:tc>
          <w:tcPr>
            <w:tcW w:w="9962" w:type="dxa"/>
          </w:tcPr>
          <w:p w14:paraId="147BCBD3" w14:textId="77777777" w:rsidR="00E06BA4" w:rsidRPr="00E06BA4" w:rsidRDefault="00E06BA4" w:rsidP="00F109EB">
            <w:pPr>
              <w:numPr>
                <w:ilvl w:val="0"/>
                <w:numId w:val="5"/>
              </w:numPr>
              <w:spacing w:before="120"/>
              <w:ind w:left="318" w:hanging="318"/>
              <w:rPr>
                <w:lang w:eastAsia="ko-KR"/>
              </w:rPr>
            </w:pPr>
            <w:r w:rsidRPr="006969E6">
              <w:rPr>
                <w:rFonts w:eastAsia="ＭＳ 明朝"/>
                <w:sz w:val="21"/>
                <w:szCs w:val="21"/>
                <w:lang w:eastAsia="ja-JP"/>
              </w:rPr>
              <w:t>Support for simultaneous configuration of Mode 1 and Mode 2 for a UE:</w:t>
            </w:r>
          </w:p>
          <w:p w14:paraId="454D103D" w14:textId="77777777" w:rsidR="00E06BA4" w:rsidRPr="00E06BA4" w:rsidRDefault="00E06BA4" w:rsidP="00E06BA4">
            <w:pPr>
              <w:numPr>
                <w:ilvl w:val="1"/>
                <w:numId w:val="37"/>
              </w:numPr>
              <w:spacing w:before="120"/>
              <w:ind w:left="687" w:hanging="403"/>
              <w:rPr>
                <w:lang w:eastAsia="ko-KR"/>
              </w:rPr>
            </w:pPr>
            <w:r w:rsidRPr="006969E6">
              <w:rPr>
                <w:rFonts w:eastAsia="ＭＳ 明朝" w:hint="eastAsia"/>
                <w:sz w:val="21"/>
                <w:szCs w:val="21"/>
                <w:lang w:eastAsia="ja-JP"/>
              </w:rPr>
              <w:t>Transmitter</w:t>
            </w:r>
            <w:r w:rsidRPr="006969E6">
              <w:rPr>
                <w:rFonts w:eastAsia="ＭＳ 明朝"/>
                <w:sz w:val="21"/>
                <w:szCs w:val="21"/>
                <w:lang w:eastAsia="ja-JP"/>
              </w:rPr>
              <w:t xml:space="preserve"> UE</w:t>
            </w:r>
            <w:r w:rsidRPr="006969E6">
              <w:rPr>
                <w:rFonts w:eastAsia="ＭＳ 明朝" w:hint="eastAsia"/>
                <w:sz w:val="21"/>
                <w:szCs w:val="21"/>
                <w:lang w:eastAsia="ja-JP"/>
              </w:rPr>
              <w:t xml:space="preserve"> operation in this configuration </w:t>
            </w:r>
            <w:r w:rsidRPr="006969E6">
              <w:rPr>
                <w:rFonts w:eastAsia="ＭＳ 明朝"/>
                <w:sz w:val="21"/>
                <w:szCs w:val="21"/>
                <w:lang w:eastAsia="ja-JP"/>
              </w:rPr>
              <w:t>is to be discussed after the design of mode 1 only and mode 2 only;</w:t>
            </w:r>
          </w:p>
          <w:p w14:paraId="26286B20" w14:textId="2DE50066" w:rsidR="00E06BA4" w:rsidRDefault="00E06BA4" w:rsidP="00E06BA4">
            <w:pPr>
              <w:numPr>
                <w:ilvl w:val="1"/>
                <w:numId w:val="37"/>
              </w:numPr>
              <w:spacing w:before="120"/>
              <w:ind w:left="687" w:hanging="403"/>
              <w:rPr>
                <w:lang w:eastAsia="ko-KR"/>
              </w:rPr>
            </w:pPr>
            <w:r w:rsidRPr="00E06BA4">
              <w:rPr>
                <w:rFonts w:eastAsia="ＭＳ 明朝"/>
                <w:sz w:val="21"/>
                <w:szCs w:val="21"/>
                <w:lang w:eastAsia="ja-JP"/>
              </w:rPr>
              <w:t>Receiver UE can receive the transmissions without knowing the resource allocation mode used by the transmitter UE.</w:t>
            </w:r>
          </w:p>
        </w:tc>
      </w:tr>
    </w:tbl>
    <w:p w14:paraId="04A077ED" w14:textId="61B3B718" w:rsidR="00E06BA4" w:rsidRDefault="00E06BA4" w:rsidP="00257226">
      <w:pPr>
        <w:pStyle w:val="3GPPText"/>
        <w:rPr>
          <w:rFonts w:eastAsia="ＭＳ 明朝"/>
          <w:sz w:val="21"/>
          <w:szCs w:val="21"/>
          <w:lang w:val="en-GB" w:eastAsia="ja-JP"/>
        </w:rPr>
      </w:pPr>
      <w:r>
        <w:rPr>
          <w:rFonts w:eastAsia="ＭＳ 明朝"/>
          <w:sz w:val="21"/>
          <w:szCs w:val="21"/>
          <w:lang w:val="en-GB" w:eastAsia="ja-JP"/>
        </w:rPr>
        <w:t xml:space="preserve">In the enhancement of </w:t>
      </w:r>
      <w:r w:rsidRPr="007D1E1C">
        <w:rPr>
          <w:rFonts w:eastAsia="ＭＳ 明朝"/>
          <w:sz w:val="21"/>
          <w:szCs w:val="21"/>
          <w:lang w:val="en-GB" w:eastAsia="ja-JP"/>
        </w:rPr>
        <w:t xml:space="preserve">URLLC-type </w:t>
      </w:r>
      <w:proofErr w:type="spellStart"/>
      <w:r w:rsidRPr="007D1E1C">
        <w:rPr>
          <w:rFonts w:eastAsia="ＭＳ 明朝"/>
          <w:sz w:val="21"/>
          <w:szCs w:val="21"/>
          <w:lang w:val="en-GB" w:eastAsia="ja-JP"/>
        </w:rPr>
        <w:t>sidelink</w:t>
      </w:r>
      <w:proofErr w:type="spellEnd"/>
      <w:r>
        <w:rPr>
          <w:rFonts w:eastAsia="ＭＳ 明朝"/>
          <w:sz w:val="21"/>
          <w:szCs w:val="21"/>
          <w:lang w:val="en-GB" w:eastAsia="ja-JP"/>
        </w:rPr>
        <w:t xml:space="preserve">, the important requirement is related to the high </w:t>
      </w:r>
      <w:r w:rsidRPr="007D1E1C">
        <w:rPr>
          <w:rFonts w:eastAsia="ＭＳ 明朝"/>
          <w:sz w:val="21"/>
          <w:szCs w:val="21"/>
          <w:lang w:val="en-GB" w:eastAsia="ja-JP"/>
        </w:rPr>
        <w:t xml:space="preserve">reliability and </w:t>
      </w:r>
      <w:r>
        <w:rPr>
          <w:rFonts w:eastAsia="ＭＳ 明朝"/>
          <w:sz w:val="21"/>
          <w:szCs w:val="21"/>
          <w:lang w:val="en-GB" w:eastAsia="ja-JP"/>
        </w:rPr>
        <w:t xml:space="preserve">low </w:t>
      </w:r>
      <w:r w:rsidRPr="007D1E1C">
        <w:rPr>
          <w:rFonts w:eastAsia="ＭＳ 明朝"/>
          <w:sz w:val="21"/>
          <w:szCs w:val="21"/>
          <w:lang w:val="en-GB" w:eastAsia="ja-JP"/>
        </w:rPr>
        <w:t>latency</w:t>
      </w:r>
      <w:r>
        <w:rPr>
          <w:rFonts w:eastAsia="ＭＳ 明朝"/>
          <w:sz w:val="21"/>
          <w:szCs w:val="21"/>
          <w:lang w:val="en-GB" w:eastAsia="ja-JP"/>
        </w:rPr>
        <w:t>.</w:t>
      </w:r>
      <w:r w:rsidRPr="0071022D">
        <w:rPr>
          <w:rFonts w:eastAsia="ＭＳ 明朝"/>
          <w:sz w:val="21"/>
          <w:szCs w:val="21"/>
          <w:lang w:val="en-GB" w:eastAsia="ja-JP"/>
        </w:rPr>
        <w:t xml:space="preserve"> </w:t>
      </w:r>
      <w:r>
        <w:rPr>
          <w:rFonts w:eastAsia="ＭＳ 明朝"/>
          <w:sz w:val="21"/>
          <w:szCs w:val="21"/>
          <w:lang w:val="en-GB" w:eastAsia="ja-JP"/>
        </w:rPr>
        <w:t>To this regard, the discussion on s</w:t>
      </w:r>
      <w:r w:rsidRPr="006969E6">
        <w:rPr>
          <w:rFonts w:eastAsia="ＭＳ 明朝"/>
          <w:sz w:val="21"/>
          <w:szCs w:val="21"/>
          <w:lang w:val="en-GB" w:eastAsia="ja-JP"/>
        </w:rPr>
        <w:t>upport for simultaneous configuration of Mode 1 and Mode 2 for a UE</w:t>
      </w:r>
      <w:r>
        <w:rPr>
          <w:rFonts w:eastAsia="ＭＳ 明朝"/>
          <w:sz w:val="21"/>
          <w:szCs w:val="21"/>
          <w:lang w:val="en-GB" w:eastAsia="ja-JP"/>
        </w:rPr>
        <w:t xml:space="preserve"> sh</w:t>
      </w:r>
      <w:r>
        <w:rPr>
          <w:rFonts w:eastAsia="ＭＳ 明朝" w:hint="eastAsia"/>
          <w:sz w:val="21"/>
          <w:szCs w:val="21"/>
          <w:lang w:val="en-GB" w:eastAsia="ja-JP"/>
        </w:rPr>
        <w:t>a</w:t>
      </w:r>
      <w:r>
        <w:rPr>
          <w:rFonts w:eastAsia="ＭＳ 明朝"/>
          <w:sz w:val="21"/>
          <w:szCs w:val="21"/>
          <w:lang w:val="en-GB" w:eastAsia="ja-JP"/>
        </w:rPr>
        <w:t>ll be continued and the enhanced mechanism shall be supported in Rel-17.</w:t>
      </w:r>
    </w:p>
    <w:p w14:paraId="46840742" w14:textId="347A3291" w:rsidR="00E06BA4" w:rsidRDefault="00E06BA4" w:rsidP="00E06BA4">
      <w:pPr>
        <w:pStyle w:val="3GPPH1"/>
      </w:pPr>
      <w:r w:rsidRPr="00E06BA4">
        <w:t>Reliability and Latency in Rel-16</w:t>
      </w:r>
    </w:p>
    <w:p w14:paraId="62D585A6" w14:textId="3454968C" w:rsidR="00E06BA4" w:rsidRDefault="00E06BA4" w:rsidP="00E63D43">
      <w:pPr>
        <w:pStyle w:val="3GPPText"/>
        <w:rPr>
          <w:rFonts w:eastAsia="ＭＳ 明朝"/>
          <w:sz w:val="21"/>
          <w:szCs w:val="21"/>
          <w:lang w:val="en-GB" w:eastAsia="ja-JP"/>
        </w:rPr>
      </w:pPr>
      <w:r w:rsidRPr="00485F03">
        <w:rPr>
          <w:rFonts w:eastAsia="ＭＳ 明朝" w:hint="eastAsia"/>
          <w:sz w:val="21"/>
          <w:szCs w:val="21"/>
          <w:lang w:val="en-GB" w:eastAsia="ja-JP"/>
        </w:rPr>
        <w:t>Packet reception ratio (PRR)</w:t>
      </w:r>
      <w:r>
        <w:rPr>
          <w:rFonts w:eastAsia="ＭＳ 明朝"/>
          <w:sz w:val="21"/>
          <w:szCs w:val="21"/>
          <w:lang w:val="en-GB" w:eastAsia="ja-JP"/>
        </w:rPr>
        <w:t xml:space="preserve">, in general, is one type of reliabilities, which is defined </w:t>
      </w:r>
      <w:r w:rsidRPr="00485F03">
        <w:rPr>
          <w:rFonts w:eastAsia="ＭＳ 明朝"/>
          <w:sz w:val="21"/>
          <w:szCs w:val="21"/>
          <w:lang w:val="en-GB" w:eastAsia="ja-JP"/>
        </w:rPr>
        <w:t>for one Tx packet</w:t>
      </w:r>
      <w:r w:rsidRPr="00A04680">
        <w:rPr>
          <w:rFonts w:eastAsia="ＭＳ 明朝"/>
          <w:sz w:val="21"/>
          <w:szCs w:val="21"/>
          <w:lang w:val="en-GB" w:eastAsia="ja-JP"/>
        </w:rPr>
        <w:t xml:space="preserve"> </w:t>
      </w:r>
      <w:r>
        <w:rPr>
          <w:rFonts w:eastAsia="ＭＳ 明朝"/>
          <w:sz w:val="21"/>
          <w:szCs w:val="21"/>
          <w:lang w:val="en-GB" w:eastAsia="ja-JP"/>
        </w:rPr>
        <w:t>that</w:t>
      </w:r>
      <w:r w:rsidRPr="00485F03">
        <w:rPr>
          <w:rFonts w:eastAsia="ＭＳ 明朝"/>
          <w:sz w:val="21"/>
          <w:szCs w:val="21"/>
          <w:lang w:val="en-GB" w:eastAsia="ja-JP"/>
        </w:rPr>
        <w:t>, the PRR is calculated by X/Y, where Y is the number of UE/vehicles that located in the range (a, b) from the TX, and X is the number of UE/vehicles with successful reception among Y. CDF of PRR and the following average PRR are used in evaluation</w:t>
      </w:r>
      <w:r>
        <w:rPr>
          <w:rFonts w:eastAsia="ＭＳ 明朝"/>
          <w:sz w:val="21"/>
          <w:szCs w:val="21"/>
          <w:lang w:val="en-GB" w:eastAsia="ja-JP"/>
        </w:rPr>
        <w:t xml:space="preserve">. This type of PRR </w:t>
      </w:r>
      <w:r w:rsidRPr="00485F03">
        <w:rPr>
          <w:rFonts w:eastAsia="ＭＳ 明朝"/>
          <w:sz w:val="21"/>
          <w:szCs w:val="21"/>
          <w:lang w:val="en-GB" w:eastAsia="ja-JP"/>
        </w:rPr>
        <w:t>is included as a performance metric at least for the broadcast-type use cases</w:t>
      </w:r>
      <w:r>
        <w:rPr>
          <w:rFonts w:eastAsia="ＭＳ 明朝"/>
          <w:sz w:val="21"/>
          <w:szCs w:val="21"/>
          <w:lang w:val="en-GB" w:eastAsia="ja-JP"/>
        </w:rPr>
        <w:t xml:space="preserve"> </w:t>
      </w:r>
      <w:r>
        <w:rPr>
          <w:rFonts w:eastAsia="ＭＳ 明朝"/>
          <w:sz w:val="21"/>
          <w:szCs w:val="21"/>
          <w:lang w:val="en-GB" w:eastAsia="ja-JP"/>
        </w:rPr>
        <w:fldChar w:fldCharType="begin"/>
      </w:r>
      <w:r>
        <w:rPr>
          <w:rFonts w:eastAsia="ＭＳ 明朝"/>
          <w:sz w:val="21"/>
          <w:szCs w:val="21"/>
          <w:lang w:val="en-GB" w:eastAsia="ja-JP"/>
        </w:rPr>
        <w:instrText xml:space="preserve"> REF _Ref45883860 \n \h </w:instrText>
      </w:r>
      <w:r w:rsidR="00E63D43">
        <w:rPr>
          <w:rFonts w:eastAsia="ＭＳ 明朝"/>
          <w:sz w:val="21"/>
          <w:szCs w:val="21"/>
          <w:lang w:val="en-GB" w:eastAsia="ja-JP"/>
        </w:rPr>
        <w:instrText xml:space="preserve"> \* MERGEFORMAT </w:instrText>
      </w:r>
      <w:r>
        <w:rPr>
          <w:rFonts w:eastAsia="ＭＳ 明朝"/>
          <w:sz w:val="21"/>
          <w:szCs w:val="21"/>
          <w:lang w:val="en-GB" w:eastAsia="ja-JP"/>
        </w:rPr>
      </w:r>
      <w:r>
        <w:rPr>
          <w:rFonts w:eastAsia="ＭＳ 明朝"/>
          <w:sz w:val="21"/>
          <w:szCs w:val="21"/>
          <w:lang w:val="en-GB" w:eastAsia="ja-JP"/>
        </w:rPr>
        <w:fldChar w:fldCharType="separate"/>
      </w:r>
      <w:r w:rsidR="0010174E">
        <w:rPr>
          <w:rFonts w:eastAsia="ＭＳ 明朝"/>
          <w:sz w:val="21"/>
          <w:szCs w:val="21"/>
          <w:lang w:val="en-GB" w:eastAsia="ja-JP"/>
        </w:rPr>
        <w:t>[3]</w:t>
      </w:r>
      <w:r>
        <w:rPr>
          <w:rFonts w:eastAsia="ＭＳ 明朝"/>
          <w:sz w:val="21"/>
          <w:szCs w:val="21"/>
          <w:lang w:val="en-GB" w:eastAsia="ja-JP"/>
        </w:rPr>
        <w:fldChar w:fldCharType="end"/>
      </w:r>
      <w:r w:rsidRPr="00485F03">
        <w:rPr>
          <w:rFonts w:eastAsia="ＭＳ 明朝"/>
          <w:sz w:val="21"/>
          <w:szCs w:val="21"/>
          <w:lang w:val="en-GB" w:eastAsia="ja-JP"/>
        </w:rPr>
        <w:t>.</w:t>
      </w:r>
    </w:p>
    <w:p w14:paraId="66419AD4" w14:textId="77777777" w:rsidR="00E06BA4" w:rsidRDefault="00E06BA4" w:rsidP="00E63D43">
      <w:pPr>
        <w:spacing w:before="120"/>
        <w:jc w:val="both"/>
        <w:rPr>
          <w:rFonts w:eastAsia="ＭＳ 明朝"/>
          <w:sz w:val="21"/>
          <w:szCs w:val="21"/>
          <w:lang w:eastAsia="ja-JP"/>
        </w:rPr>
      </w:pPr>
      <w:r w:rsidRPr="00485F03">
        <w:rPr>
          <w:rFonts w:eastAsia="ＭＳ 明朝"/>
          <w:sz w:val="21"/>
          <w:szCs w:val="21"/>
          <w:lang w:eastAsia="ja-JP"/>
        </w:rPr>
        <w:t>End-to-end latency</w:t>
      </w:r>
      <w:r>
        <w:rPr>
          <w:rFonts w:eastAsia="ＭＳ 明朝"/>
          <w:sz w:val="21"/>
          <w:szCs w:val="21"/>
          <w:lang w:eastAsia="ja-JP"/>
        </w:rPr>
        <w:t xml:space="preserve"> is defined as the t</w:t>
      </w:r>
      <w:r w:rsidRPr="00485F03">
        <w:rPr>
          <w:rFonts w:eastAsia="ＭＳ 明朝"/>
          <w:sz w:val="21"/>
          <w:szCs w:val="21"/>
          <w:lang w:eastAsia="ja-JP"/>
        </w:rPr>
        <w:t>ime</w:t>
      </w:r>
      <w:r>
        <w:rPr>
          <w:rFonts w:eastAsia="ＭＳ 明朝"/>
          <w:sz w:val="21"/>
          <w:szCs w:val="21"/>
          <w:lang w:eastAsia="ja-JP"/>
        </w:rPr>
        <w:t xml:space="preserve"> it</w:t>
      </w:r>
      <w:r w:rsidRPr="00485F03">
        <w:rPr>
          <w:rFonts w:eastAsia="ＭＳ 明朝"/>
          <w:sz w:val="21"/>
          <w:szCs w:val="21"/>
          <w:lang w:eastAsia="ja-JP"/>
        </w:rPr>
        <w:t xml:space="preserve"> takes to transfer a given piece of information from a source to a destination, measured at the application level, from the moment it is transmitted by the source to the moment it is received at the destination</w:t>
      </w:r>
      <w:r>
        <w:rPr>
          <w:rFonts w:eastAsia="ＭＳ 明朝"/>
          <w:sz w:val="21"/>
          <w:szCs w:val="21"/>
          <w:lang w:eastAsia="ja-JP"/>
        </w:rPr>
        <w:t>.</w:t>
      </w:r>
    </w:p>
    <w:p w14:paraId="7DDDB005" w14:textId="6ABD508D" w:rsidR="00E06BA4" w:rsidRDefault="00E06BA4" w:rsidP="00E63D43">
      <w:pPr>
        <w:spacing w:before="120"/>
        <w:jc w:val="both"/>
        <w:rPr>
          <w:rFonts w:eastAsia="ＭＳ 明朝"/>
          <w:sz w:val="21"/>
          <w:szCs w:val="21"/>
          <w:lang w:eastAsia="ja-JP"/>
        </w:rPr>
      </w:pPr>
      <w:r>
        <w:rPr>
          <w:rFonts w:eastAsia="ＭＳ 明朝"/>
          <w:sz w:val="21"/>
          <w:szCs w:val="21"/>
          <w:lang w:eastAsia="ja-JP"/>
        </w:rPr>
        <w:t>NR-V2X supports the c</w:t>
      </w:r>
      <w:r w:rsidRPr="001840C0">
        <w:rPr>
          <w:rFonts w:eastAsia="ＭＳ 明朝"/>
          <w:sz w:val="21"/>
          <w:szCs w:val="21"/>
          <w:lang w:eastAsia="ja-JP"/>
        </w:rPr>
        <w:t xml:space="preserve">ategories of </w:t>
      </w:r>
      <w:r>
        <w:rPr>
          <w:rFonts w:eastAsia="ＭＳ 明朝"/>
          <w:sz w:val="21"/>
          <w:szCs w:val="21"/>
          <w:lang w:eastAsia="ja-JP"/>
        </w:rPr>
        <w:t>r</w:t>
      </w:r>
      <w:r w:rsidRPr="001840C0">
        <w:rPr>
          <w:rFonts w:eastAsia="ＭＳ 明朝"/>
          <w:sz w:val="21"/>
          <w:szCs w:val="21"/>
          <w:lang w:eastAsia="ja-JP"/>
        </w:rPr>
        <w:t>equirements (</w:t>
      </w:r>
      <w:proofErr w:type="spellStart"/>
      <w:r w:rsidRPr="001840C0">
        <w:rPr>
          <w:rFonts w:eastAsia="ＭＳ 明朝"/>
          <w:sz w:val="21"/>
          <w:szCs w:val="21"/>
          <w:lang w:eastAsia="ja-JP"/>
        </w:rPr>
        <w:t>CoR</w:t>
      </w:r>
      <w:proofErr w:type="spellEnd"/>
      <w:r w:rsidRPr="001840C0">
        <w:rPr>
          <w:rFonts w:eastAsia="ＭＳ 明朝"/>
          <w:sz w:val="21"/>
          <w:szCs w:val="21"/>
          <w:lang w:eastAsia="ja-JP"/>
        </w:rPr>
        <w:t>)</w:t>
      </w:r>
      <w:r>
        <w:rPr>
          <w:rFonts w:eastAsia="ＭＳ 明朝"/>
          <w:sz w:val="21"/>
          <w:szCs w:val="21"/>
          <w:lang w:eastAsia="ja-JP"/>
        </w:rPr>
        <w:t>, including v</w:t>
      </w:r>
      <w:r w:rsidRPr="001840C0">
        <w:rPr>
          <w:rFonts w:eastAsia="ＭＳ 明朝"/>
          <w:sz w:val="21"/>
          <w:szCs w:val="21"/>
          <w:lang w:eastAsia="ja-JP"/>
        </w:rPr>
        <w:t xml:space="preserve">ehicle </w:t>
      </w:r>
      <w:r>
        <w:rPr>
          <w:rFonts w:eastAsia="ＭＳ 明朝"/>
          <w:sz w:val="21"/>
          <w:szCs w:val="21"/>
          <w:lang w:eastAsia="ja-JP"/>
        </w:rPr>
        <w:t>p</w:t>
      </w:r>
      <w:r w:rsidRPr="001840C0">
        <w:rPr>
          <w:rFonts w:eastAsia="ＭＳ 明朝"/>
          <w:sz w:val="21"/>
          <w:szCs w:val="21"/>
          <w:lang w:eastAsia="ja-JP"/>
        </w:rPr>
        <w:t xml:space="preserve">latooning, </w:t>
      </w:r>
      <w:r>
        <w:rPr>
          <w:rFonts w:eastAsia="ＭＳ 明朝"/>
          <w:sz w:val="21"/>
          <w:szCs w:val="21"/>
          <w:lang w:eastAsia="ja-JP"/>
        </w:rPr>
        <w:t>a</w:t>
      </w:r>
      <w:r w:rsidRPr="001840C0">
        <w:rPr>
          <w:rFonts w:eastAsia="ＭＳ 明朝"/>
          <w:sz w:val="21"/>
          <w:szCs w:val="21"/>
          <w:lang w:eastAsia="ja-JP"/>
        </w:rPr>
        <w:t xml:space="preserve">dvanced </w:t>
      </w:r>
      <w:r>
        <w:rPr>
          <w:rFonts w:eastAsia="ＭＳ 明朝"/>
          <w:sz w:val="21"/>
          <w:szCs w:val="21"/>
          <w:lang w:eastAsia="ja-JP"/>
        </w:rPr>
        <w:t>d</w:t>
      </w:r>
      <w:r w:rsidRPr="001840C0">
        <w:rPr>
          <w:rFonts w:eastAsia="ＭＳ 明朝"/>
          <w:sz w:val="21"/>
          <w:szCs w:val="21"/>
          <w:lang w:eastAsia="ja-JP"/>
        </w:rPr>
        <w:t xml:space="preserve">riving, </w:t>
      </w:r>
      <w:r>
        <w:rPr>
          <w:rFonts w:eastAsia="ＭＳ 明朝"/>
          <w:sz w:val="21"/>
          <w:szCs w:val="21"/>
          <w:lang w:eastAsia="ja-JP"/>
        </w:rPr>
        <w:t>e</w:t>
      </w:r>
      <w:r w:rsidRPr="001840C0">
        <w:rPr>
          <w:rFonts w:eastAsia="ＭＳ 明朝"/>
          <w:sz w:val="21"/>
          <w:szCs w:val="21"/>
          <w:lang w:eastAsia="ja-JP"/>
        </w:rPr>
        <w:t xml:space="preserve">xtended </w:t>
      </w:r>
      <w:r>
        <w:rPr>
          <w:rFonts w:eastAsia="ＭＳ 明朝"/>
          <w:sz w:val="21"/>
          <w:szCs w:val="21"/>
          <w:lang w:eastAsia="ja-JP"/>
        </w:rPr>
        <w:t>s</w:t>
      </w:r>
      <w:r w:rsidRPr="001840C0">
        <w:rPr>
          <w:rFonts w:eastAsia="ＭＳ 明朝"/>
          <w:sz w:val="21"/>
          <w:szCs w:val="21"/>
          <w:lang w:eastAsia="ja-JP"/>
        </w:rPr>
        <w:t xml:space="preserve">ensors, and </w:t>
      </w:r>
      <w:r>
        <w:rPr>
          <w:rFonts w:eastAsia="ＭＳ 明朝"/>
          <w:sz w:val="21"/>
          <w:szCs w:val="21"/>
          <w:lang w:eastAsia="ja-JP"/>
        </w:rPr>
        <w:t>r</w:t>
      </w:r>
      <w:r w:rsidRPr="001840C0">
        <w:rPr>
          <w:rFonts w:eastAsia="ＭＳ 明朝"/>
          <w:sz w:val="21"/>
          <w:szCs w:val="21"/>
          <w:lang w:eastAsia="ja-JP"/>
        </w:rPr>
        <w:t xml:space="preserve">emote </w:t>
      </w:r>
      <w:r>
        <w:rPr>
          <w:rFonts w:eastAsia="ＭＳ 明朝"/>
          <w:sz w:val="21"/>
          <w:szCs w:val="21"/>
          <w:lang w:eastAsia="ja-JP"/>
        </w:rPr>
        <w:t>d</w:t>
      </w:r>
      <w:r w:rsidRPr="001840C0">
        <w:rPr>
          <w:rFonts w:eastAsia="ＭＳ 明朝"/>
          <w:sz w:val="21"/>
          <w:szCs w:val="21"/>
          <w:lang w:eastAsia="ja-JP"/>
        </w:rPr>
        <w:t>riving</w:t>
      </w:r>
      <w:r>
        <w:rPr>
          <w:rFonts w:eastAsia="ＭＳ 明朝"/>
          <w:sz w:val="21"/>
          <w:szCs w:val="21"/>
          <w:lang w:eastAsia="ja-JP"/>
        </w:rPr>
        <w:t xml:space="preserve"> </w:t>
      </w:r>
      <w:r>
        <w:rPr>
          <w:rFonts w:eastAsia="ＭＳ 明朝"/>
          <w:sz w:val="21"/>
          <w:szCs w:val="21"/>
          <w:lang w:eastAsia="ja-JP"/>
        </w:rPr>
        <w:fldChar w:fldCharType="begin"/>
      </w:r>
      <w:r>
        <w:rPr>
          <w:rFonts w:eastAsia="ＭＳ 明朝"/>
          <w:sz w:val="21"/>
          <w:szCs w:val="21"/>
          <w:lang w:eastAsia="ja-JP"/>
        </w:rPr>
        <w:instrText xml:space="preserve"> REF _Ref45099928 \n \h </w:instrText>
      </w:r>
      <w:r w:rsidR="00E63D43">
        <w:rPr>
          <w:rFonts w:eastAsia="ＭＳ 明朝"/>
          <w:sz w:val="21"/>
          <w:szCs w:val="21"/>
          <w:lang w:eastAsia="ja-JP"/>
        </w:rPr>
        <w:instrText xml:space="preserve"> \* MERGEFORMAT </w:instrText>
      </w:r>
      <w:r>
        <w:rPr>
          <w:rFonts w:eastAsia="ＭＳ 明朝"/>
          <w:sz w:val="21"/>
          <w:szCs w:val="21"/>
          <w:lang w:eastAsia="ja-JP"/>
        </w:rPr>
      </w:r>
      <w:r>
        <w:rPr>
          <w:rFonts w:eastAsia="ＭＳ 明朝"/>
          <w:sz w:val="21"/>
          <w:szCs w:val="21"/>
          <w:lang w:eastAsia="ja-JP"/>
        </w:rPr>
        <w:fldChar w:fldCharType="separate"/>
      </w:r>
      <w:r w:rsidR="0010174E">
        <w:rPr>
          <w:rFonts w:eastAsia="ＭＳ 明朝"/>
          <w:sz w:val="21"/>
          <w:szCs w:val="21"/>
          <w:lang w:eastAsia="ja-JP"/>
        </w:rPr>
        <w:t>[4]</w:t>
      </w:r>
      <w:r>
        <w:rPr>
          <w:rFonts w:eastAsia="ＭＳ 明朝"/>
          <w:sz w:val="21"/>
          <w:szCs w:val="21"/>
          <w:lang w:eastAsia="ja-JP"/>
        </w:rPr>
        <w:fldChar w:fldCharType="end"/>
      </w:r>
      <w:r>
        <w:rPr>
          <w:rFonts w:eastAsia="ＭＳ 明朝"/>
          <w:sz w:val="21"/>
          <w:szCs w:val="21"/>
          <w:lang w:eastAsia="ja-JP"/>
        </w:rPr>
        <w:t xml:space="preserve">. The communication for those categories (except for remote driving) relies on PC5 </w:t>
      </w:r>
      <w:proofErr w:type="spellStart"/>
      <w:r>
        <w:rPr>
          <w:rFonts w:eastAsia="ＭＳ 明朝"/>
          <w:sz w:val="21"/>
          <w:szCs w:val="21"/>
          <w:lang w:eastAsia="ja-JP"/>
        </w:rPr>
        <w:t>sidelink</w:t>
      </w:r>
      <w:proofErr w:type="spellEnd"/>
      <w:r>
        <w:rPr>
          <w:rFonts w:eastAsia="ＭＳ 明朝"/>
          <w:sz w:val="21"/>
          <w:szCs w:val="21"/>
          <w:lang w:eastAsia="ja-JP"/>
        </w:rPr>
        <w:t xml:space="preserve"> communication, in general, requiring high reliability and low latency. According to the s</w:t>
      </w:r>
      <w:r w:rsidRPr="00BF0912">
        <w:rPr>
          <w:rFonts w:eastAsia="ＭＳ 明朝"/>
          <w:sz w:val="21"/>
          <w:szCs w:val="21"/>
          <w:lang w:eastAsia="ja-JP"/>
        </w:rPr>
        <w:t xml:space="preserve">tudy on enhancement for 5G V2X </w:t>
      </w:r>
      <w:r>
        <w:rPr>
          <w:rFonts w:eastAsia="ＭＳ 明朝"/>
          <w:sz w:val="21"/>
          <w:szCs w:val="21"/>
          <w:lang w:eastAsia="ja-JP"/>
        </w:rPr>
        <w:t>s</w:t>
      </w:r>
      <w:r w:rsidRPr="00BF0912">
        <w:rPr>
          <w:rFonts w:eastAsia="ＭＳ 明朝"/>
          <w:sz w:val="21"/>
          <w:szCs w:val="21"/>
          <w:lang w:eastAsia="ja-JP"/>
        </w:rPr>
        <w:t>ervices</w:t>
      </w:r>
      <w:r>
        <w:rPr>
          <w:rFonts w:eastAsia="ＭＳ 明朝"/>
          <w:sz w:val="21"/>
          <w:szCs w:val="21"/>
          <w:lang w:eastAsia="ja-JP"/>
        </w:rPr>
        <w:t>, considering f</w:t>
      </w:r>
      <w:r w:rsidRPr="00BF0912">
        <w:rPr>
          <w:rFonts w:eastAsia="ＭＳ 明朝"/>
          <w:sz w:val="21"/>
          <w:szCs w:val="21"/>
          <w:lang w:eastAsia="ja-JP"/>
        </w:rPr>
        <w:t>ully automated driving</w:t>
      </w:r>
      <w:r>
        <w:rPr>
          <w:rFonts w:eastAsia="ＭＳ 明朝"/>
          <w:sz w:val="21"/>
          <w:szCs w:val="21"/>
          <w:lang w:eastAsia="ja-JP"/>
        </w:rPr>
        <w:t xml:space="preserve"> application for example,</w:t>
      </w:r>
      <w:r w:rsidRPr="00440C38">
        <w:rPr>
          <w:rFonts w:eastAsia="ＭＳ 明朝"/>
          <w:sz w:val="21"/>
          <w:szCs w:val="21"/>
          <w:lang w:eastAsia="ja-JP"/>
        </w:rPr>
        <w:t xml:space="preserve"> </w:t>
      </w:r>
      <w:r>
        <w:rPr>
          <w:rFonts w:eastAsia="ＭＳ 明朝"/>
          <w:sz w:val="21"/>
          <w:szCs w:val="21"/>
          <w:lang w:eastAsia="ja-JP"/>
        </w:rPr>
        <w:t>the p</w:t>
      </w:r>
      <w:r w:rsidRPr="00BF0912">
        <w:rPr>
          <w:rFonts w:eastAsia="ＭＳ 明朝"/>
          <w:sz w:val="21"/>
          <w:szCs w:val="21"/>
          <w:lang w:eastAsia="ja-JP"/>
        </w:rPr>
        <w:t xml:space="preserve">otential </w:t>
      </w:r>
      <w:r>
        <w:rPr>
          <w:rFonts w:eastAsia="ＭＳ 明朝"/>
          <w:sz w:val="21"/>
          <w:szCs w:val="21"/>
          <w:lang w:eastAsia="ja-JP"/>
        </w:rPr>
        <w:t>r</w:t>
      </w:r>
      <w:r w:rsidRPr="00BF0912">
        <w:rPr>
          <w:rFonts w:eastAsia="ＭＳ 明朝"/>
          <w:sz w:val="21"/>
          <w:szCs w:val="21"/>
          <w:lang w:eastAsia="ja-JP"/>
        </w:rPr>
        <w:t>equirements</w:t>
      </w:r>
      <w:r>
        <w:rPr>
          <w:rFonts w:eastAsia="ＭＳ 明朝"/>
          <w:sz w:val="21"/>
          <w:szCs w:val="21"/>
          <w:lang w:eastAsia="ja-JP"/>
        </w:rPr>
        <w:t xml:space="preserve"> shall be fulfilled with:</w:t>
      </w:r>
    </w:p>
    <w:p w14:paraId="3C9AA843"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ＭＳ 明朝"/>
          <w:sz w:val="21"/>
          <w:szCs w:val="21"/>
          <w:lang w:eastAsia="ja-JP"/>
        </w:rPr>
      </w:pPr>
      <w:r>
        <w:rPr>
          <w:rFonts w:eastAsia="ＭＳ 明朝"/>
          <w:sz w:val="21"/>
          <w:szCs w:val="21"/>
          <w:lang w:eastAsia="ja-JP"/>
        </w:rPr>
        <w:t>Vehicle</w:t>
      </w:r>
      <w:r w:rsidRPr="00BF0912">
        <w:rPr>
          <w:rFonts w:eastAsia="ＭＳ 明朝"/>
          <w:sz w:val="21"/>
          <w:szCs w:val="21"/>
          <w:lang w:eastAsia="ja-JP"/>
        </w:rPr>
        <w:t xml:space="preserve"> </w:t>
      </w:r>
      <w:r>
        <w:rPr>
          <w:rFonts w:eastAsia="ＭＳ 明朝"/>
          <w:sz w:val="21"/>
          <w:szCs w:val="21"/>
          <w:lang w:eastAsia="ja-JP"/>
        </w:rPr>
        <w:t>p</w:t>
      </w:r>
      <w:r w:rsidRPr="00BF0912">
        <w:rPr>
          <w:rFonts w:eastAsia="ＭＳ 明朝"/>
          <w:sz w:val="21"/>
          <w:szCs w:val="21"/>
          <w:lang w:eastAsia="ja-JP"/>
        </w:rPr>
        <w:t>latooning</w:t>
      </w:r>
      <w:r>
        <w:rPr>
          <w:rFonts w:eastAsia="ＭＳ 明朝"/>
          <w:sz w:val="21"/>
          <w:szCs w:val="21"/>
          <w:lang w:eastAsia="ja-JP"/>
        </w:rPr>
        <w:t>: 10ms latency and 99.99% reliability;</w:t>
      </w:r>
    </w:p>
    <w:p w14:paraId="1435D853" w14:textId="77777777" w:rsidR="00E06BA4" w:rsidRPr="00580BAE" w:rsidRDefault="00E06BA4" w:rsidP="00E63D43">
      <w:pPr>
        <w:numPr>
          <w:ilvl w:val="0"/>
          <w:numId w:val="38"/>
        </w:numPr>
        <w:overflowPunct/>
        <w:autoSpaceDE/>
        <w:autoSpaceDN/>
        <w:adjustRightInd/>
        <w:spacing w:beforeLines="50" w:before="120" w:afterLines="50"/>
        <w:jc w:val="both"/>
        <w:textAlignment w:val="auto"/>
        <w:rPr>
          <w:rFonts w:eastAsia="ＭＳ 明朝"/>
          <w:sz w:val="21"/>
          <w:szCs w:val="21"/>
          <w:lang w:eastAsia="ja-JP"/>
        </w:rPr>
      </w:pPr>
      <w:r w:rsidRPr="00580BAE">
        <w:rPr>
          <w:rFonts w:eastAsia="ＭＳ 明朝"/>
          <w:sz w:val="21"/>
          <w:szCs w:val="21"/>
          <w:lang w:eastAsia="ja-JP"/>
        </w:rPr>
        <w:lastRenderedPageBreak/>
        <w:t>Sensor and State Map Sharing (SSMS)</w:t>
      </w:r>
      <w:r>
        <w:rPr>
          <w:rFonts w:eastAsia="ＭＳ 明朝"/>
          <w:sz w:val="21"/>
          <w:szCs w:val="21"/>
          <w:lang w:eastAsia="ja-JP"/>
        </w:rPr>
        <w:t>: 3-10ms latency and 99.99-99.999% reliability;</w:t>
      </w:r>
    </w:p>
    <w:p w14:paraId="70B8B4A7"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ＭＳ 明朝"/>
          <w:sz w:val="21"/>
          <w:szCs w:val="21"/>
          <w:lang w:eastAsia="ja-JP"/>
        </w:rPr>
      </w:pPr>
      <w:r w:rsidRPr="00580BAE">
        <w:rPr>
          <w:rFonts w:eastAsia="ＭＳ 明朝"/>
          <w:sz w:val="21"/>
          <w:szCs w:val="21"/>
          <w:lang w:eastAsia="ja-JP"/>
        </w:rPr>
        <w:t>Automated Cooperative Drivin</w:t>
      </w:r>
      <w:r>
        <w:rPr>
          <w:rFonts w:eastAsia="ＭＳ 明朝"/>
          <w:sz w:val="21"/>
          <w:szCs w:val="21"/>
          <w:lang w:eastAsia="ja-JP"/>
        </w:rPr>
        <w:t>g: 3-10ms latency and 99.99-99.999% reliability.</w:t>
      </w:r>
    </w:p>
    <w:p w14:paraId="78F755F6" w14:textId="77777777" w:rsidR="00E06BA4" w:rsidRDefault="00E06BA4" w:rsidP="00E63D43">
      <w:pPr>
        <w:spacing w:before="120"/>
        <w:jc w:val="both"/>
        <w:rPr>
          <w:rFonts w:eastAsia="ＭＳ 明朝"/>
          <w:sz w:val="21"/>
          <w:szCs w:val="21"/>
          <w:lang w:eastAsia="ja-JP"/>
        </w:rPr>
      </w:pPr>
      <w:r>
        <w:rPr>
          <w:rFonts w:eastAsia="ＭＳ 明朝" w:hint="eastAsia"/>
          <w:sz w:val="21"/>
          <w:szCs w:val="21"/>
          <w:lang w:eastAsia="ja-JP"/>
        </w:rPr>
        <w:t>F</w:t>
      </w:r>
      <w:r>
        <w:rPr>
          <w:rFonts w:eastAsia="ＭＳ 明朝"/>
          <w:sz w:val="21"/>
          <w:szCs w:val="21"/>
          <w:lang w:eastAsia="ja-JP"/>
        </w:rPr>
        <w:t>or this regard, Rel-16 has worked on PHY, MAC, RLC, and PDCP layers, in order to fulfil such stringent requirements.</w:t>
      </w:r>
    </w:p>
    <w:p w14:paraId="43A9C2C4" w14:textId="77777777" w:rsidR="00E06BA4"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PHY layer, CSI feedback mechanism is employed in unicast by means of MAC-CE in the aperiodic manner. This assists the link adaptation and offers the high reliability for unicast communication.</w:t>
      </w:r>
    </w:p>
    <w:p w14:paraId="62A1B18B" w14:textId="77777777" w:rsidR="00E06BA4" w:rsidRPr="00E06BA4"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MAC layer, </w:t>
      </w:r>
      <w:r w:rsidRPr="00C756CA">
        <w:rPr>
          <w:rFonts w:eastAsia="ＭＳ 明朝"/>
          <w:sz w:val="21"/>
          <w:szCs w:val="21"/>
          <w:lang w:eastAsia="ja-JP"/>
        </w:rPr>
        <w:t>HARQ</w:t>
      </w:r>
      <w:r>
        <w:rPr>
          <w:rFonts w:eastAsia="ＭＳ 明朝"/>
          <w:sz w:val="21"/>
          <w:szCs w:val="21"/>
          <w:lang w:eastAsia="ja-JP"/>
        </w:rPr>
        <w:t xml:space="preserve"> entity in unicast communication enables to employ Option-2 HARQ, while </w:t>
      </w:r>
      <w:r w:rsidRPr="00C756CA">
        <w:rPr>
          <w:rFonts w:eastAsia="ＭＳ 明朝"/>
          <w:sz w:val="21"/>
          <w:szCs w:val="21"/>
          <w:lang w:eastAsia="ja-JP"/>
        </w:rPr>
        <w:t>HARQ</w:t>
      </w:r>
      <w:r>
        <w:rPr>
          <w:rFonts w:eastAsia="ＭＳ 明朝"/>
          <w:sz w:val="21"/>
          <w:szCs w:val="21"/>
          <w:lang w:eastAsia="ja-JP"/>
        </w:rPr>
        <w:t xml:space="preserve"> entity in groupcast communication enables to employ </w:t>
      </w:r>
      <w:r w:rsidRPr="00C756CA">
        <w:rPr>
          <w:rFonts w:eastAsia="ＭＳ 明朝"/>
          <w:sz w:val="21"/>
          <w:szCs w:val="21"/>
          <w:lang w:eastAsia="ja-JP"/>
        </w:rPr>
        <w:t>Option-1 and Option-2 HARQ</w:t>
      </w:r>
      <w:r>
        <w:rPr>
          <w:rFonts w:eastAsia="ＭＳ 明朝"/>
          <w:sz w:val="21"/>
          <w:szCs w:val="21"/>
          <w:lang w:eastAsia="ja-JP"/>
        </w:rPr>
        <w:t>. Therefore, somewhat reliability can be ensured for both unicast and groupcast communications.</w:t>
      </w:r>
      <w:r w:rsidRPr="009C694B">
        <w:rPr>
          <w:rFonts w:eastAsia="ＭＳ 明朝"/>
          <w:sz w:val="21"/>
          <w:szCs w:val="21"/>
          <w:lang w:eastAsia="ja-JP"/>
        </w:rPr>
        <w:t xml:space="preserve"> </w:t>
      </w:r>
      <w:r>
        <w:rPr>
          <w:rFonts w:eastAsia="ＭＳ 明朝"/>
          <w:sz w:val="21"/>
          <w:szCs w:val="21"/>
          <w:lang w:eastAsia="ja-JP"/>
        </w:rPr>
        <w:t xml:space="preserve">Moreover, the </w:t>
      </w:r>
      <w:r w:rsidRPr="009C694B">
        <w:rPr>
          <w:rFonts w:eastAsia="游明朝"/>
          <w:sz w:val="21"/>
          <w:szCs w:val="21"/>
          <w:lang w:eastAsia="ja-JP"/>
        </w:rPr>
        <w:t>different schedule mechanisms</w:t>
      </w:r>
      <w:r>
        <w:rPr>
          <w:rFonts w:eastAsia="游明朝"/>
          <w:sz w:val="21"/>
          <w:szCs w:val="21"/>
          <w:lang w:eastAsia="ja-JP"/>
        </w:rPr>
        <w:t xml:space="preserve"> in mode-1 can be se</w:t>
      </w:r>
      <w:r w:rsidRPr="00E06BA4">
        <w:rPr>
          <w:rFonts w:eastAsia="ＭＳ 明朝"/>
          <w:sz w:val="21"/>
          <w:szCs w:val="21"/>
          <w:lang w:eastAsia="ja-JP"/>
        </w:rPr>
        <w:t>lected with</w:t>
      </w:r>
    </w:p>
    <w:p w14:paraId="70250140" w14:textId="77777777" w:rsidR="00E06BA4" w:rsidRPr="00E06BA4" w:rsidRDefault="00E06BA4" w:rsidP="00E63D43">
      <w:pPr>
        <w:pStyle w:val="a6"/>
        <w:numPr>
          <w:ilvl w:val="0"/>
          <w:numId w:val="39"/>
        </w:numPr>
        <w:spacing w:before="120" w:after="120"/>
        <w:jc w:val="both"/>
        <w:rPr>
          <w:rFonts w:ascii="Times New Roman" w:eastAsia="ＭＳ 明朝" w:hAnsi="Times New Roman"/>
          <w:sz w:val="21"/>
          <w:szCs w:val="21"/>
          <w:lang w:val="en-GB" w:eastAsia="ja-JP"/>
        </w:rPr>
      </w:pPr>
      <w:r w:rsidRPr="00E06BA4">
        <w:rPr>
          <w:rFonts w:ascii="Times New Roman" w:eastAsia="ＭＳ 明朝" w:hAnsi="Times New Roman"/>
          <w:sz w:val="21"/>
          <w:szCs w:val="21"/>
          <w:lang w:val="en-GB" w:eastAsia="ja-JP"/>
        </w:rPr>
        <w:t>Dynamic grant: scheduled by DCI with format 3_0;</w:t>
      </w:r>
    </w:p>
    <w:p w14:paraId="56ADF9B2" w14:textId="77777777" w:rsidR="00E06BA4" w:rsidRPr="00E06BA4" w:rsidRDefault="00E06BA4" w:rsidP="00E63D43">
      <w:pPr>
        <w:pStyle w:val="a6"/>
        <w:numPr>
          <w:ilvl w:val="0"/>
          <w:numId w:val="39"/>
        </w:numPr>
        <w:spacing w:before="120" w:after="120"/>
        <w:jc w:val="both"/>
        <w:rPr>
          <w:rFonts w:ascii="Times New Roman" w:eastAsia="ＭＳ 明朝" w:hAnsi="Times New Roman"/>
          <w:sz w:val="21"/>
          <w:szCs w:val="21"/>
          <w:lang w:val="en-GB" w:eastAsia="ja-JP"/>
        </w:rPr>
      </w:pPr>
      <w:r w:rsidRPr="00E06BA4">
        <w:rPr>
          <w:rFonts w:ascii="Times New Roman" w:eastAsia="ＭＳ 明朝" w:hAnsi="Times New Roman"/>
          <w:sz w:val="21"/>
          <w:szCs w:val="21"/>
          <w:lang w:val="en-GB" w:eastAsia="ja-JP"/>
        </w:rPr>
        <w:t>Configured grant (CG) type 1: follow the RRC configuration;</w:t>
      </w:r>
    </w:p>
    <w:p w14:paraId="6B510ED5" w14:textId="77777777" w:rsidR="00E06BA4" w:rsidRPr="00E06BA4" w:rsidRDefault="00E06BA4" w:rsidP="00E63D43">
      <w:pPr>
        <w:pStyle w:val="a6"/>
        <w:numPr>
          <w:ilvl w:val="0"/>
          <w:numId w:val="39"/>
        </w:numPr>
        <w:spacing w:before="120" w:after="120"/>
        <w:jc w:val="both"/>
        <w:rPr>
          <w:rFonts w:ascii="Times New Roman" w:eastAsia="ＭＳ 明朝" w:hAnsi="Times New Roman"/>
          <w:sz w:val="21"/>
          <w:szCs w:val="21"/>
          <w:lang w:val="en-GB" w:eastAsia="ja-JP"/>
        </w:rPr>
      </w:pPr>
      <w:r w:rsidRPr="00E06BA4">
        <w:rPr>
          <w:rFonts w:ascii="Times New Roman" w:eastAsia="ＭＳ 明朝" w:hAnsi="Times New Roman"/>
          <w:sz w:val="21"/>
          <w:szCs w:val="21"/>
          <w:lang w:val="en-GB" w:eastAsia="ja-JP"/>
        </w:rPr>
        <w:t>Configured grant (CG) type 2: RRC configuration activated by DCI with format 3_0.</w:t>
      </w:r>
    </w:p>
    <w:p w14:paraId="1FB2F42C" w14:textId="77777777" w:rsidR="00E06BA4" w:rsidRPr="00E06BA4" w:rsidRDefault="00E06BA4" w:rsidP="00E63D43">
      <w:pPr>
        <w:spacing w:before="120"/>
        <w:jc w:val="both"/>
        <w:rPr>
          <w:rFonts w:eastAsia="ＭＳ 明朝"/>
          <w:sz w:val="21"/>
          <w:szCs w:val="21"/>
          <w:lang w:eastAsia="ja-JP"/>
        </w:rPr>
      </w:pPr>
      <w:r>
        <w:rPr>
          <w:rFonts w:eastAsia="ＭＳ 明朝" w:hint="eastAsia"/>
          <w:sz w:val="21"/>
          <w:szCs w:val="21"/>
          <w:lang w:eastAsia="ja-JP"/>
        </w:rPr>
        <w:t>T</w:t>
      </w:r>
      <w:r>
        <w:rPr>
          <w:rFonts w:eastAsia="ＭＳ 明朝"/>
          <w:sz w:val="21"/>
          <w:szCs w:val="21"/>
          <w:lang w:eastAsia="ja-JP"/>
        </w:rPr>
        <w:t xml:space="preserve">he characteristics of these grants are, the </w:t>
      </w:r>
      <w:r w:rsidRPr="00E06BA4">
        <w:rPr>
          <w:rFonts w:eastAsia="ＭＳ 明朝"/>
          <w:sz w:val="21"/>
          <w:szCs w:val="21"/>
          <w:lang w:eastAsia="ja-JP"/>
        </w:rPr>
        <w:t>dynamic grant offers the best reliability but suffers the large delay due to the SR-based request and PDCCH-based grant, and CG type 1 and type 2 offer the better reliability but only available in the fixed transmission timing.</w:t>
      </w:r>
    </w:p>
    <w:p w14:paraId="2F4DF9F4" w14:textId="77777777" w:rsidR="00E06BA4" w:rsidRDefault="00E06BA4" w:rsidP="00E63D43">
      <w:pPr>
        <w:spacing w:before="120"/>
        <w:jc w:val="both"/>
        <w:rPr>
          <w:rFonts w:eastAsia="ＭＳ 明朝"/>
          <w:sz w:val="21"/>
          <w:szCs w:val="21"/>
          <w:lang w:eastAsia="ja-JP"/>
        </w:rPr>
      </w:pPr>
      <w:r w:rsidRPr="00E06BA4">
        <w:rPr>
          <w:rFonts w:eastAsia="ＭＳ 明朝"/>
          <w:sz w:val="21"/>
          <w:szCs w:val="21"/>
          <w:lang w:eastAsia="ja-JP"/>
        </w:rPr>
        <w:t xml:space="preserve">Besides, the mechanism relying on the UE autonomous resource selection in mode-2 is an additional choice, which enables to provide the instant </w:t>
      </w:r>
      <w:proofErr w:type="spellStart"/>
      <w:r w:rsidRPr="00E06BA4">
        <w:rPr>
          <w:rFonts w:eastAsia="ＭＳ 明朝"/>
          <w:sz w:val="21"/>
          <w:szCs w:val="21"/>
          <w:lang w:eastAsia="ja-JP"/>
        </w:rPr>
        <w:t>sidelink</w:t>
      </w:r>
      <w:proofErr w:type="spellEnd"/>
      <w:r w:rsidRPr="00E06BA4">
        <w:rPr>
          <w:rFonts w:eastAsia="ＭＳ 明朝"/>
          <w:sz w:val="21"/>
          <w:szCs w:val="21"/>
          <w:lang w:eastAsia="ja-JP"/>
        </w:rPr>
        <w:t xml:space="preserve"> transmission after sensing but less guaranty in</w:t>
      </w:r>
      <w:r>
        <w:rPr>
          <w:rFonts w:eastAsia="游明朝"/>
          <w:sz w:val="21"/>
          <w:szCs w:val="21"/>
          <w:lang w:eastAsia="ja-JP"/>
        </w:rPr>
        <w:t xml:space="preserve"> the reliability.</w:t>
      </w:r>
    </w:p>
    <w:p w14:paraId="5D7AC16F" w14:textId="77777777" w:rsidR="00E06BA4"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w:t>
      </w:r>
      <w:r w:rsidRPr="00C756CA">
        <w:rPr>
          <w:rFonts w:eastAsia="ＭＳ 明朝"/>
          <w:sz w:val="21"/>
          <w:szCs w:val="21"/>
          <w:lang w:eastAsia="ja-JP"/>
        </w:rPr>
        <w:t>RLC</w:t>
      </w:r>
      <w:r>
        <w:rPr>
          <w:rFonts w:eastAsia="ＭＳ 明朝"/>
          <w:sz w:val="21"/>
          <w:szCs w:val="21"/>
          <w:lang w:eastAsia="ja-JP"/>
        </w:rPr>
        <w:t xml:space="preserve"> layer, both </w:t>
      </w:r>
      <w:r w:rsidRPr="00C756CA">
        <w:rPr>
          <w:rFonts w:eastAsia="ＭＳ 明朝"/>
          <w:sz w:val="21"/>
          <w:szCs w:val="21"/>
          <w:lang w:eastAsia="ja-JP"/>
        </w:rPr>
        <w:t>UM/AM</w:t>
      </w:r>
      <w:r>
        <w:rPr>
          <w:rFonts w:eastAsia="ＭＳ 明朝"/>
          <w:sz w:val="21"/>
          <w:szCs w:val="21"/>
          <w:lang w:eastAsia="ja-JP"/>
        </w:rPr>
        <w:t xml:space="preserve"> modes </w:t>
      </w:r>
      <w:r w:rsidRPr="00C756CA">
        <w:rPr>
          <w:rFonts w:eastAsia="ＭＳ 明朝"/>
          <w:sz w:val="21"/>
          <w:szCs w:val="21"/>
          <w:lang w:eastAsia="ja-JP"/>
        </w:rPr>
        <w:t>are supported</w:t>
      </w:r>
      <w:r>
        <w:rPr>
          <w:rFonts w:eastAsia="ＭＳ 明朝"/>
          <w:sz w:val="21"/>
          <w:szCs w:val="21"/>
          <w:lang w:eastAsia="ja-JP"/>
        </w:rPr>
        <w:t xml:space="preserve"> for </w:t>
      </w:r>
      <w:r w:rsidRPr="00C756CA">
        <w:rPr>
          <w:rFonts w:eastAsia="ＭＳ 明朝"/>
          <w:sz w:val="21"/>
          <w:szCs w:val="21"/>
          <w:lang w:eastAsia="ja-JP"/>
        </w:rPr>
        <w:t>unicast</w:t>
      </w:r>
      <w:r>
        <w:rPr>
          <w:rFonts w:eastAsia="ＭＳ 明朝"/>
          <w:sz w:val="21"/>
          <w:szCs w:val="21"/>
          <w:lang w:eastAsia="ja-JP"/>
        </w:rPr>
        <w:t xml:space="preserve">, while </w:t>
      </w:r>
      <w:r w:rsidRPr="00C756CA">
        <w:rPr>
          <w:rFonts w:eastAsia="ＭＳ 明朝"/>
          <w:sz w:val="21"/>
          <w:szCs w:val="21"/>
          <w:lang w:eastAsia="ja-JP"/>
        </w:rPr>
        <w:t>only UM is supported</w:t>
      </w:r>
      <w:r>
        <w:rPr>
          <w:rFonts w:eastAsia="ＭＳ 明朝"/>
          <w:sz w:val="21"/>
          <w:szCs w:val="21"/>
          <w:lang w:eastAsia="ja-JP"/>
        </w:rPr>
        <w:t xml:space="preserve"> for </w:t>
      </w:r>
      <w:r w:rsidRPr="00C756CA">
        <w:rPr>
          <w:rFonts w:eastAsia="ＭＳ 明朝"/>
          <w:sz w:val="21"/>
          <w:szCs w:val="21"/>
          <w:lang w:eastAsia="ja-JP"/>
        </w:rPr>
        <w:t>groupcast</w:t>
      </w:r>
      <w:r>
        <w:rPr>
          <w:rFonts w:eastAsia="ＭＳ 明朝"/>
          <w:sz w:val="21"/>
          <w:szCs w:val="21"/>
          <w:lang w:eastAsia="ja-JP"/>
        </w:rPr>
        <w:t xml:space="preserve"> and </w:t>
      </w:r>
      <w:r w:rsidRPr="00C756CA">
        <w:rPr>
          <w:rFonts w:eastAsia="ＭＳ 明朝"/>
          <w:sz w:val="21"/>
          <w:szCs w:val="21"/>
          <w:lang w:eastAsia="ja-JP"/>
        </w:rPr>
        <w:t>broadcast</w:t>
      </w:r>
      <w:r>
        <w:rPr>
          <w:rFonts w:eastAsia="ＭＳ 明朝"/>
          <w:sz w:val="21"/>
          <w:szCs w:val="21"/>
          <w:lang w:eastAsia="ja-JP"/>
        </w:rPr>
        <w:t>. The reliability in groupcast cannot be further improved.</w:t>
      </w:r>
    </w:p>
    <w:p w14:paraId="495B9737" w14:textId="77777777" w:rsidR="00E06BA4" w:rsidRPr="00C756CA" w:rsidRDefault="00E06BA4"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PDCP layer, </w:t>
      </w:r>
      <w:r w:rsidRPr="00C756CA">
        <w:rPr>
          <w:rFonts w:eastAsia="ＭＳ 明朝"/>
          <w:sz w:val="21"/>
          <w:szCs w:val="21"/>
          <w:lang w:eastAsia="ja-JP"/>
        </w:rPr>
        <w:t>PDCP duplication is not supported</w:t>
      </w:r>
      <w:r>
        <w:rPr>
          <w:rFonts w:eastAsia="ＭＳ 明朝"/>
          <w:sz w:val="21"/>
          <w:szCs w:val="21"/>
          <w:lang w:eastAsia="ja-JP"/>
        </w:rPr>
        <w:t xml:space="preserve"> although it has been supported in LTE-V2X. </w:t>
      </w:r>
    </w:p>
    <w:p w14:paraId="59C4F54A" w14:textId="77777777" w:rsidR="00E06BA4" w:rsidRDefault="00E06BA4" w:rsidP="00E63D43">
      <w:pPr>
        <w:spacing w:before="120"/>
        <w:jc w:val="both"/>
        <w:rPr>
          <w:rFonts w:eastAsia="ＭＳ 明朝"/>
          <w:sz w:val="21"/>
          <w:szCs w:val="21"/>
          <w:lang w:eastAsia="ja-JP"/>
        </w:rPr>
      </w:pPr>
      <w:r>
        <w:rPr>
          <w:rFonts w:eastAsia="ＭＳ 明朝"/>
          <w:sz w:val="21"/>
          <w:szCs w:val="21"/>
          <w:lang w:eastAsia="ja-JP"/>
        </w:rPr>
        <w:t xml:space="preserve">Consequently, the reliability for unicast can be fulfilled relying on CSI feedback in PHY layer, HARQ process in MAC layer, and ARQ in RLC layer. For groupcast, however, only HARQ mechanism with </w:t>
      </w:r>
      <w:r w:rsidRPr="00C756CA">
        <w:rPr>
          <w:rFonts w:eastAsia="ＭＳ 明朝"/>
          <w:sz w:val="21"/>
          <w:szCs w:val="21"/>
          <w:lang w:eastAsia="ja-JP"/>
        </w:rPr>
        <w:t>Option-1 and Option-2</w:t>
      </w:r>
      <w:r>
        <w:rPr>
          <w:rFonts w:eastAsia="ＭＳ 明朝"/>
          <w:sz w:val="21"/>
          <w:szCs w:val="21"/>
          <w:lang w:eastAsia="ja-JP"/>
        </w:rPr>
        <w:t xml:space="preserve"> is available, and the stringent reliability </w:t>
      </w:r>
      <w:proofErr w:type="gramStart"/>
      <w:r>
        <w:rPr>
          <w:rFonts w:eastAsia="ＭＳ 明朝"/>
          <w:sz w:val="21"/>
          <w:szCs w:val="21"/>
          <w:lang w:eastAsia="ja-JP"/>
        </w:rPr>
        <w:t>has to</w:t>
      </w:r>
      <w:proofErr w:type="gramEnd"/>
      <w:r>
        <w:rPr>
          <w:rFonts w:eastAsia="ＭＳ 明朝"/>
          <w:sz w:val="21"/>
          <w:szCs w:val="21"/>
          <w:lang w:eastAsia="ja-JP"/>
        </w:rPr>
        <w:t xml:space="preserve"> be fulfilled within the MAC layer.</w:t>
      </w:r>
    </w:p>
    <w:p w14:paraId="5BE50C2C" w14:textId="19BADE85" w:rsidR="00E63D43" w:rsidRPr="00E63D43" w:rsidRDefault="00E63D43" w:rsidP="00E63D43">
      <w:pPr>
        <w:pStyle w:val="Observation"/>
        <w:jc w:val="both"/>
        <w:rPr>
          <w:rFonts w:ascii="Times New Roman" w:eastAsia="ＭＳ 明朝" w:hAnsi="Times New Roman"/>
          <w:sz w:val="21"/>
          <w:szCs w:val="21"/>
        </w:rPr>
      </w:pPr>
      <w:bookmarkStart w:id="4" w:name="_Ref51920211"/>
      <w:r w:rsidRPr="00E63D43">
        <w:rPr>
          <w:rFonts w:ascii="Times New Roman" w:eastAsia="ＭＳ 明朝" w:hAnsi="Times New Roman"/>
          <w:sz w:val="21"/>
          <w:szCs w:val="21"/>
        </w:rPr>
        <w:t>The stringent reliability in groupcast cannot be fulfilled in Rel-16.</w:t>
      </w:r>
      <w:bookmarkEnd w:id="4"/>
    </w:p>
    <w:p w14:paraId="3EC6874E" w14:textId="77777777" w:rsidR="00E63D43" w:rsidRDefault="00E63D43" w:rsidP="00E63D43">
      <w:pPr>
        <w:spacing w:before="120"/>
        <w:jc w:val="both"/>
        <w:rPr>
          <w:rFonts w:eastAsia="ＭＳ 明朝"/>
          <w:sz w:val="21"/>
          <w:szCs w:val="21"/>
          <w:lang w:eastAsia="ja-JP"/>
        </w:rPr>
      </w:pPr>
      <w:r>
        <w:rPr>
          <w:rFonts w:eastAsia="ＭＳ 明朝"/>
          <w:sz w:val="21"/>
          <w:szCs w:val="21"/>
          <w:lang w:eastAsia="ja-JP"/>
        </w:rPr>
        <w:t>T</w:t>
      </w:r>
      <w:r w:rsidRPr="00EC745B">
        <w:rPr>
          <w:rFonts w:eastAsia="ＭＳ 明朝"/>
          <w:sz w:val="21"/>
          <w:szCs w:val="21"/>
          <w:lang w:eastAsia="ja-JP"/>
        </w:rPr>
        <w:t xml:space="preserve">he MAC entity in the transmitter can determine the resource relying on </w:t>
      </w:r>
      <w:r>
        <w:rPr>
          <w:rFonts w:eastAsia="ＭＳ 明朝"/>
          <w:sz w:val="21"/>
          <w:szCs w:val="21"/>
          <w:lang w:eastAsia="ja-JP"/>
        </w:rPr>
        <w:t xml:space="preserve">different </w:t>
      </w:r>
      <w:r w:rsidRPr="00EC745B">
        <w:rPr>
          <w:rFonts w:eastAsia="ＭＳ 明朝"/>
          <w:sz w:val="21"/>
          <w:szCs w:val="21"/>
          <w:lang w:eastAsia="ja-JP"/>
        </w:rPr>
        <w:t xml:space="preserve">mode configuration </w:t>
      </w:r>
      <w:r>
        <w:rPr>
          <w:rFonts w:eastAsia="ＭＳ 明朝"/>
          <w:sz w:val="21"/>
          <w:szCs w:val="21"/>
          <w:lang w:eastAsia="ja-JP"/>
        </w:rPr>
        <w:t xml:space="preserve">in Rel-16 </w:t>
      </w:r>
      <w:r w:rsidRPr="00EC745B">
        <w:rPr>
          <w:rFonts w:eastAsia="ＭＳ 明朝"/>
          <w:sz w:val="21"/>
          <w:szCs w:val="21"/>
          <w:lang w:eastAsia="ja-JP"/>
        </w:rPr>
        <w:t>with:</w:t>
      </w:r>
    </w:p>
    <w:p w14:paraId="614198C5" w14:textId="77777777" w:rsidR="00E63D43" w:rsidRPr="00E63D43" w:rsidRDefault="00E63D43" w:rsidP="00E63D43">
      <w:pPr>
        <w:pStyle w:val="a6"/>
        <w:numPr>
          <w:ilvl w:val="0"/>
          <w:numId w:val="39"/>
        </w:numPr>
        <w:spacing w:before="120" w:after="120"/>
        <w:jc w:val="both"/>
        <w:rPr>
          <w:rFonts w:ascii="Times New Roman" w:eastAsia="ＭＳ 明朝" w:hAnsi="Times New Roman"/>
          <w:sz w:val="21"/>
          <w:szCs w:val="21"/>
          <w:lang w:val="en-GB" w:eastAsia="ja-JP"/>
        </w:rPr>
      </w:pPr>
      <w:r w:rsidRPr="00E63D43">
        <w:rPr>
          <w:rFonts w:ascii="Times New Roman" w:eastAsia="ＭＳ 明朝" w:hAnsi="Times New Roman"/>
          <w:sz w:val="21"/>
          <w:szCs w:val="21"/>
          <w:lang w:val="en-GB" w:eastAsia="ja-JP"/>
        </w:rPr>
        <w:t>Dynamic scheduling grant (mode-1) in resource pool (</w:t>
      </w:r>
      <w:proofErr w:type="spellStart"/>
      <w:r w:rsidRPr="00E63D43">
        <w:rPr>
          <w:rFonts w:ascii="Times New Roman" w:eastAsia="ＭＳ 明朝" w:hAnsi="Times New Roman"/>
          <w:i/>
          <w:iCs/>
          <w:sz w:val="21"/>
          <w:szCs w:val="21"/>
          <w:lang w:val="en-GB" w:eastAsia="ja-JP"/>
        </w:rPr>
        <w:t>sl-TxPoolScheduling</w:t>
      </w:r>
      <w:proofErr w:type="spellEnd"/>
      <w:r w:rsidRPr="00E63D43">
        <w:rPr>
          <w:rFonts w:ascii="Times New Roman" w:eastAsia="ＭＳ 明朝" w:hAnsi="Times New Roman"/>
          <w:sz w:val="21"/>
          <w:szCs w:val="21"/>
          <w:lang w:val="en-GB" w:eastAsia="ja-JP"/>
        </w:rPr>
        <w:t>);</w:t>
      </w:r>
    </w:p>
    <w:p w14:paraId="2C8EAAD0" w14:textId="77777777" w:rsidR="00E63D43" w:rsidRPr="00E63D43" w:rsidRDefault="00E63D43" w:rsidP="00E63D43">
      <w:pPr>
        <w:pStyle w:val="a6"/>
        <w:numPr>
          <w:ilvl w:val="0"/>
          <w:numId w:val="39"/>
        </w:numPr>
        <w:spacing w:before="120" w:after="120"/>
        <w:jc w:val="both"/>
        <w:rPr>
          <w:rFonts w:ascii="Times New Roman" w:eastAsia="ＭＳ 明朝" w:hAnsi="Times New Roman"/>
          <w:sz w:val="21"/>
          <w:szCs w:val="21"/>
          <w:lang w:val="en-GB" w:eastAsia="ja-JP"/>
        </w:rPr>
      </w:pPr>
      <w:r w:rsidRPr="00E63D43">
        <w:rPr>
          <w:rFonts w:ascii="Times New Roman" w:eastAsia="ＭＳ 明朝" w:hAnsi="Times New Roman"/>
          <w:sz w:val="21"/>
          <w:szCs w:val="21"/>
          <w:lang w:val="en-GB" w:eastAsia="ja-JP"/>
        </w:rPr>
        <w:t>Configured grant type-1 and/or type-2 (mode-1) in resource pool (</w:t>
      </w:r>
      <w:proofErr w:type="spellStart"/>
      <w:r w:rsidRPr="00E63D43">
        <w:rPr>
          <w:rFonts w:ascii="Times New Roman" w:eastAsia="ＭＳ 明朝" w:hAnsi="Times New Roman"/>
          <w:i/>
          <w:iCs/>
          <w:sz w:val="21"/>
          <w:szCs w:val="21"/>
          <w:lang w:val="en-GB" w:eastAsia="ja-JP"/>
        </w:rPr>
        <w:t>sl-TxPoolScheduling</w:t>
      </w:r>
      <w:proofErr w:type="spellEnd"/>
      <w:r w:rsidRPr="00E63D43">
        <w:rPr>
          <w:rFonts w:ascii="Times New Roman" w:eastAsia="ＭＳ 明朝" w:hAnsi="Times New Roman"/>
          <w:sz w:val="21"/>
          <w:szCs w:val="21"/>
          <w:lang w:val="en-GB" w:eastAsia="ja-JP"/>
        </w:rPr>
        <w:t>);</w:t>
      </w:r>
    </w:p>
    <w:p w14:paraId="783BC0F4" w14:textId="77777777" w:rsidR="00E63D43" w:rsidRPr="00E63D43" w:rsidRDefault="00E63D43" w:rsidP="00E63D43">
      <w:pPr>
        <w:pStyle w:val="a6"/>
        <w:numPr>
          <w:ilvl w:val="0"/>
          <w:numId w:val="39"/>
        </w:numPr>
        <w:spacing w:before="120" w:after="120"/>
        <w:jc w:val="both"/>
        <w:rPr>
          <w:rFonts w:ascii="Times New Roman" w:eastAsia="ＭＳ 明朝" w:hAnsi="Times New Roman"/>
          <w:sz w:val="21"/>
          <w:szCs w:val="21"/>
          <w:lang w:val="en-GB" w:eastAsia="ja-JP"/>
        </w:rPr>
      </w:pPr>
      <w:r w:rsidRPr="00E63D43">
        <w:rPr>
          <w:rFonts w:ascii="Times New Roman" w:eastAsia="ＭＳ 明朝" w:hAnsi="Times New Roman"/>
          <w:sz w:val="21"/>
          <w:szCs w:val="21"/>
          <w:lang w:val="en-GB" w:eastAsia="ja-JP"/>
        </w:rPr>
        <w:t>Sensing based mode-2 transmission in resource pool (</w:t>
      </w:r>
      <w:proofErr w:type="spellStart"/>
      <w:r w:rsidRPr="00E63D43">
        <w:rPr>
          <w:rFonts w:ascii="Times New Roman" w:eastAsia="ＭＳ 明朝" w:hAnsi="Times New Roman"/>
          <w:i/>
          <w:iCs/>
          <w:sz w:val="21"/>
          <w:szCs w:val="21"/>
          <w:lang w:val="en-GB" w:eastAsia="ja-JP"/>
        </w:rPr>
        <w:t>sl-TxPoolSelectedNormal</w:t>
      </w:r>
      <w:proofErr w:type="spellEnd"/>
      <w:r w:rsidRPr="00E63D43">
        <w:rPr>
          <w:rFonts w:ascii="Times New Roman" w:eastAsia="ＭＳ 明朝" w:hAnsi="Times New Roman"/>
          <w:sz w:val="21"/>
          <w:szCs w:val="21"/>
          <w:lang w:val="en-GB" w:eastAsia="ja-JP"/>
        </w:rPr>
        <w:t>).</w:t>
      </w:r>
    </w:p>
    <w:p w14:paraId="27665737" w14:textId="77777777" w:rsidR="00E63D43" w:rsidRDefault="00E63D43" w:rsidP="00E63D43">
      <w:pPr>
        <w:spacing w:before="120"/>
        <w:jc w:val="both"/>
        <w:rPr>
          <w:rFonts w:eastAsia="ＭＳ 明朝"/>
          <w:sz w:val="21"/>
          <w:szCs w:val="21"/>
          <w:lang w:eastAsia="ja-JP"/>
        </w:rPr>
      </w:pPr>
      <w:r>
        <w:rPr>
          <w:rFonts w:eastAsia="ＭＳ 明朝"/>
          <w:sz w:val="21"/>
          <w:szCs w:val="21"/>
          <w:lang w:eastAsia="ja-JP"/>
        </w:rPr>
        <w:t xml:space="preserve">On one hand, in mode-1 based </w:t>
      </w:r>
      <w:proofErr w:type="spellStart"/>
      <w:r>
        <w:rPr>
          <w:rFonts w:eastAsia="ＭＳ 明朝"/>
          <w:sz w:val="21"/>
          <w:szCs w:val="21"/>
          <w:lang w:eastAsia="ja-JP"/>
        </w:rPr>
        <w:t>sidelink</w:t>
      </w:r>
      <w:proofErr w:type="spellEnd"/>
      <w:r>
        <w:rPr>
          <w:rFonts w:eastAsia="ＭＳ 明朝"/>
          <w:sz w:val="21"/>
          <w:szCs w:val="21"/>
          <w:lang w:eastAsia="ja-JP"/>
        </w:rPr>
        <w:t xml:space="preserve"> communication, thanks to the centralized scheduling mechanism, the reliability can be ensured with a certain level, but the latency cannot be guaranteed. In mode-2 based </w:t>
      </w:r>
      <w:proofErr w:type="spellStart"/>
      <w:r>
        <w:rPr>
          <w:rFonts w:eastAsia="ＭＳ 明朝"/>
          <w:sz w:val="21"/>
          <w:szCs w:val="21"/>
          <w:lang w:eastAsia="ja-JP"/>
        </w:rPr>
        <w:t>sidelink</w:t>
      </w:r>
      <w:proofErr w:type="spellEnd"/>
      <w:r>
        <w:rPr>
          <w:rFonts w:eastAsia="ＭＳ 明朝"/>
          <w:sz w:val="21"/>
          <w:szCs w:val="21"/>
          <w:lang w:eastAsia="ja-JP"/>
        </w:rPr>
        <w:t xml:space="preserve"> communication, on the other hand, thanks to the instant UE automounts resource selection after sensing, the latency can be ensured but the reliability cannot be guaranteed. Consequently, the fulfilment of both reliability and latency is still a remained issue, which cannot be efficiently resolved in Rel-16.</w:t>
      </w:r>
    </w:p>
    <w:p w14:paraId="78CE2D4E" w14:textId="3F4BCD4A" w:rsidR="00E06BA4" w:rsidRPr="00E63D43" w:rsidRDefault="00E63D43" w:rsidP="00257226">
      <w:pPr>
        <w:pStyle w:val="Observation"/>
        <w:rPr>
          <w:rFonts w:ascii="Times New Roman" w:eastAsia="ＭＳ 明朝" w:hAnsi="Times New Roman"/>
          <w:sz w:val="21"/>
          <w:szCs w:val="21"/>
        </w:rPr>
      </w:pPr>
      <w:bookmarkStart w:id="5" w:name="_Ref51920243"/>
      <w:r w:rsidRPr="00E63D43">
        <w:rPr>
          <w:rFonts w:ascii="Times New Roman" w:eastAsia="ＭＳ 明朝" w:hAnsi="Times New Roman"/>
          <w:sz w:val="21"/>
          <w:szCs w:val="21"/>
        </w:rPr>
        <w:t>Both stringent reliability and latency cannot be efficiently fulfilled in Rel-16.</w:t>
      </w:r>
      <w:bookmarkEnd w:id="5"/>
    </w:p>
    <w:p w14:paraId="03623734" w14:textId="1D61B6A7" w:rsidR="00E63D43" w:rsidRPr="00E63D43" w:rsidRDefault="00E63D43" w:rsidP="00E63D43">
      <w:pPr>
        <w:pStyle w:val="Proposal"/>
        <w:rPr>
          <w:rFonts w:ascii="Times New Roman" w:eastAsia="ＭＳ 明朝" w:hAnsi="Times New Roman"/>
          <w:sz w:val="21"/>
          <w:szCs w:val="21"/>
          <w:lang w:eastAsia="ja-JP"/>
        </w:rPr>
      </w:pPr>
      <w:bookmarkStart w:id="6" w:name="_Ref51920265"/>
      <w:r w:rsidRPr="00E63D43">
        <w:rPr>
          <w:rFonts w:ascii="Times New Roman" w:eastAsia="ＭＳ 明朝" w:hAnsi="Times New Roman"/>
          <w:sz w:val="21"/>
          <w:szCs w:val="21"/>
          <w:lang w:eastAsia="ja-JP"/>
        </w:rPr>
        <w:t>The fulfilment of both stringent reliability and latency shall be emphasized in Rel-17 WI.</w:t>
      </w:r>
      <w:bookmarkEnd w:id="6"/>
    </w:p>
    <w:p w14:paraId="310267B2" w14:textId="008FC9DC" w:rsidR="00E63D43" w:rsidRPr="00E63D43" w:rsidRDefault="00E63D43" w:rsidP="00E63D43">
      <w:pPr>
        <w:pStyle w:val="3GPPH1"/>
      </w:pPr>
      <w:r w:rsidRPr="00E63D43">
        <w:t>Dual-Mode Configuration</w:t>
      </w:r>
    </w:p>
    <w:p w14:paraId="39A0CECE" w14:textId="4988EAE4" w:rsidR="00E63D43" w:rsidRDefault="00E63D43"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 xml:space="preserve">n </w:t>
      </w:r>
      <w:r w:rsidRPr="000E7C5E">
        <w:rPr>
          <w:rFonts w:eastAsia="ＭＳ 明朝"/>
          <w:sz w:val="21"/>
          <w:szCs w:val="21"/>
          <w:lang w:eastAsia="ja-JP"/>
        </w:rPr>
        <w:t xml:space="preserve">RRC </w:t>
      </w:r>
      <w:r>
        <w:rPr>
          <w:rFonts w:eastAsia="ＭＳ 明朝"/>
          <w:sz w:val="21"/>
          <w:szCs w:val="21"/>
          <w:lang w:eastAsia="ja-JP"/>
        </w:rPr>
        <w:t>c</w:t>
      </w:r>
      <w:r w:rsidRPr="000E7C5E">
        <w:rPr>
          <w:rFonts w:eastAsia="ＭＳ 明朝"/>
          <w:sz w:val="21"/>
          <w:szCs w:val="21"/>
          <w:lang w:eastAsia="ja-JP"/>
        </w:rPr>
        <w:t>onfiguration</w:t>
      </w:r>
      <w:r>
        <w:rPr>
          <w:rFonts w:eastAsia="ＭＳ 明朝"/>
          <w:sz w:val="21"/>
          <w:szCs w:val="21"/>
          <w:lang w:eastAsia="ja-JP"/>
        </w:rPr>
        <w:t xml:space="preserve"> </w:t>
      </w:r>
      <w:r>
        <w:rPr>
          <w:rFonts w:eastAsia="ＭＳ 明朝"/>
          <w:sz w:val="21"/>
          <w:szCs w:val="21"/>
          <w:lang w:eastAsia="ja-JP"/>
        </w:rPr>
        <w:fldChar w:fldCharType="begin"/>
      </w:r>
      <w:r>
        <w:rPr>
          <w:rFonts w:eastAsia="ＭＳ 明朝"/>
          <w:sz w:val="21"/>
          <w:szCs w:val="21"/>
          <w:lang w:eastAsia="ja-JP"/>
        </w:rPr>
        <w:instrText xml:space="preserve"> REF _Ref45035111 \n \h </w:instrText>
      </w:r>
      <w:r>
        <w:rPr>
          <w:rFonts w:eastAsia="ＭＳ 明朝"/>
          <w:sz w:val="21"/>
          <w:szCs w:val="21"/>
          <w:lang w:eastAsia="ja-JP"/>
        </w:rPr>
      </w:r>
      <w:r>
        <w:rPr>
          <w:rFonts w:eastAsia="ＭＳ 明朝"/>
          <w:sz w:val="21"/>
          <w:szCs w:val="21"/>
          <w:lang w:eastAsia="ja-JP"/>
        </w:rPr>
        <w:fldChar w:fldCharType="separate"/>
      </w:r>
      <w:r w:rsidR="0010174E">
        <w:rPr>
          <w:rFonts w:eastAsia="ＭＳ 明朝"/>
          <w:sz w:val="21"/>
          <w:szCs w:val="21"/>
          <w:lang w:eastAsia="ja-JP"/>
        </w:rPr>
        <w:t>[5]</w:t>
      </w:r>
      <w:r>
        <w:rPr>
          <w:rFonts w:eastAsia="ＭＳ 明朝"/>
          <w:sz w:val="21"/>
          <w:szCs w:val="21"/>
          <w:lang w:eastAsia="ja-JP"/>
        </w:rPr>
        <w:fldChar w:fldCharType="end"/>
      </w:r>
      <w:r>
        <w:rPr>
          <w:rFonts w:eastAsia="ＭＳ 明朝"/>
          <w:sz w:val="21"/>
          <w:szCs w:val="21"/>
          <w:lang w:eastAsia="ja-JP"/>
        </w:rPr>
        <w:t xml:space="preserve">, </w:t>
      </w:r>
      <w:r w:rsidRPr="00D50E64">
        <w:rPr>
          <w:rFonts w:eastAsia="ＭＳ 明朝"/>
          <w:sz w:val="21"/>
          <w:szCs w:val="21"/>
          <w:lang w:eastAsia="ja-JP"/>
        </w:rPr>
        <w:t xml:space="preserve">if </w:t>
      </w:r>
      <w:r>
        <w:rPr>
          <w:rFonts w:eastAsia="ＭＳ 明朝"/>
          <w:sz w:val="21"/>
          <w:szCs w:val="21"/>
          <w:lang w:eastAsia="ja-JP"/>
        </w:rPr>
        <w:t>a</w:t>
      </w:r>
      <w:r w:rsidRPr="00D50E64">
        <w:rPr>
          <w:rFonts w:eastAsia="ＭＳ 明朝"/>
          <w:sz w:val="21"/>
          <w:szCs w:val="21"/>
          <w:lang w:eastAsia="ja-JP"/>
        </w:rPr>
        <w:t xml:space="preserve"> UE is in RRC_CONNECTED </w:t>
      </w:r>
      <w:r>
        <w:rPr>
          <w:rFonts w:eastAsia="ＭＳ 明朝"/>
          <w:sz w:val="21"/>
          <w:szCs w:val="21"/>
          <w:lang w:eastAsia="ja-JP"/>
        </w:rPr>
        <w:t xml:space="preserve">mode </w:t>
      </w:r>
      <w:r w:rsidRPr="00D50E64">
        <w:rPr>
          <w:rFonts w:eastAsia="ＭＳ 明朝"/>
          <w:sz w:val="21"/>
          <w:szCs w:val="21"/>
          <w:lang w:eastAsia="ja-JP"/>
        </w:rPr>
        <w:t xml:space="preserve">and uses the frequency included in </w:t>
      </w:r>
      <w:proofErr w:type="spellStart"/>
      <w:r w:rsidRPr="00D50E64">
        <w:rPr>
          <w:rFonts w:eastAsia="ＭＳ 明朝"/>
          <w:i/>
          <w:iCs/>
          <w:sz w:val="21"/>
          <w:szCs w:val="21"/>
          <w:lang w:eastAsia="ja-JP"/>
        </w:rPr>
        <w:t>sl-ConfigDedicatedNR</w:t>
      </w:r>
      <w:proofErr w:type="spellEnd"/>
      <w:r w:rsidRPr="00D50E64">
        <w:rPr>
          <w:rFonts w:eastAsia="ＭＳ 明朝"/>
          <w:sz w:val="21"/>
          <w:szCs w:val="21"/>
          <w:lang w:eastAsia="ja-JP"/>
        </w:rPr>
        <w:t xml:space="preserve">, the UE can be configured with </w:t>
      </w:r>
      <w:proofErr w:type="spellStart"/>
      <w:r w:rsidRPr="00D50E64">
        <w:rPr>
          <w:rFonts w:eastAsia="ＭＳ 明朝"/>
          <w:i/>
          <w:iCs/>
          <w:sz w:val="21"/>
          <w:szCs w:val="21"/>
          <w:lang w:eastAsia="ja-JP"/>
        </w:rPr>
        <w:t>sl-ScheduledConfig</w:t>
      </w:r>
      <w:proofErr w:type="spellEnd"/>
      <w:r w:rsidRPr="00D50E64">
        <w:rPr>
          <w:rFonts w:eastAsia="ＭＳ 明朝"/>
          <w:sz w:val="21"/>
          <w:szCs w:val="21"/>
          <w:lang w:eastAsia="ja-JP"/>
        </w:rPr>
        <w:t xml:space="preserve"> (mode-1) and/or </w:t>
      </w:r>
      <w:proofErr w:type="spellStart"/>
      <w:r w:rsidRPr="00D50E64">
        <w:rPr>
          <w:rFonts w:eastAsia="ＭＳ 明朝"/>
          <w:i/>
          <w:iCs/>
          <w:sz w:val="21"/>
          <w:szCs w:val="21"/>
          <w:lang w:eastAsia="ja-JP"/>
        </w:rPr>
        <w:t>sl</w:t>
      </w:r>
      <w:proofErr w:type="spellEnd"/>
      <w:r w:rsidRPr="00D50E64">
        <w:rPr>
          <w:rFonts w:eastAsia="ＭＳ 明朝"/>
          <w:i/>
          <w:iCs/>
          <w:sz w:val="21"/>
          <w:szCs w:val="21"/>
          <w:lang w:eastAsia="ja-JP"/>
        </w:rPr>
        <w:t>-UE-</w:t>
      </w:r>
      <w:proofErr w:type="spellStart"/>
      <w:r w:rsidRPr="00D50E64">
        <w:rPr>
          <w:rFonts w:eastAsia="ＭＳ 明朝"/>
          <w:i/>
          <w:iCs/>
          <w:sz w:val="21"/>
          <w:szCs w:val="21"/>
          <w:lang w:eastAsia="ja-JP"/>
        </w:rPr>
        <w:t>SelectedConfig</w:t>
      </w:r>
      <w:proofErr w:type="spellEnd"/>
      <w:r w:rsidRPr="00D50E64">
        <w:rPr>
          <w:rFonts w:eastAsia="ＭＳ 明朝"/>
          <w:i/>
          <w:iCs/>
          <w:sz w:val="21"/>
          <w:szCs w:val="21"/>
          <w:lang w:eastAsia="ja-JP"/>
        </w:rPr>
        <w:t xml:space="preserve"> </w:t>
      </w:r>
      <w:r w:rsidRPr="00D50E64">
        <w:rPr>
          <w:rFonts w:eastAsia="ＭＳ 明朝"/>
          <w:sz w:val="21"/>
          <w:szCs w:val="21"/>
          <w:lang w:eastAsia="ja-JP"/>
        </w:rPr>
        <w:t>(mode-2</w:t>
      </w:r>
      <w:r>
        <w:rPr>
          <w:rFonts w:eastAsia="ＭＳ 明朝"/>
          <w:sz w:val="21"/>
          <w:szCs w:val="21"/>
          <w:lang w:eastAsia="ja-JP"/>
        </w:rPr>
        <w:t xml:space="preserve">). It should be noted that, the </w:t>
      </w:r>
      <w:proofErr w:type="spellStart"/>
      <w:r w:rsidRPr="00D50E64">
        <w:rPr>
          <w:rFonts w:eastAsia="ＭＳ 明朝"/>
          <w:sz w:val="21"/>
          <w:szCs w:val="21"/>
          <w:lang w:eastAsia="ja-JP"/>
        </w:rPr>
        <w:t>sidelink</w:t>
      </w:r>
      <w:proofErr w:type="spellEnd"/>
      <w:r w:rsidRPr="00D50E64">
        <w:rPr>
          <w:rFonts w:eastAsia="ＭＳ 明朝"/>
          <w:sz w:val="21"/>
          <w:szCs w:val="21"/>
          <w:lang w:eastAsia="ja-JP"/>
        </w:rPr>
        <w:t xml:space="preserve"> configurations </w:t>
      </w:r>
      <w:r>
        <w:rPr>
          <w:rFonts w:eastAsia="ＭＳ 明朝"/>
          <w:sz w:val="21"/>
          <w:szCs w:val="21"/>
          <w:lang w:eastAsia="ja-JP"/>
        </w:rPr>
        <w:t xml:space="preserve">in mode-1 </w:t>
      </w:r>
      <w:r w:rsidRPr="00D50E64">
        <w:rPr>
          <w:rFonts w:eastAsia="ＭＳ 明朝"/>
          <w:sz w:val="21"/>
          <w:szCs w:val="21"/>
          <w:lang w:eastAsia="ja-JP"/>
        </w:rPr>
        <w:t xml:space="preserve">used for network </w:t>
      </w:r>
      <w:r>
        <w:rPr>
          <w:rFonts w:eastAsia="ＭＳ 明朝"/>
          <w:sz w:val="21"/>
          <w:szCs w:val="21"/>
          <w:lang w:eastAsia="ja-JP"/>
        </w:rPr>
        <w:t>centralized</w:t>
      </w:r>
      <w:r w:rsidRPr="00D50E64">
        <w:rPr>
          <w:rFonts w:eastAsia="ＭＳ 明朝"/>
          <w:sz w:val="21"/>
          <w:szCs w:val="21"/>
          <w:lang w:eastAsia="ja-JP"/>
        </w:rPr>
        <w:t xml:space="preserve"> NR </w:t>
      </w:r>
      <w:proofErr w:type="spellStart"/>
      <w:r w:rsidRPr="00D50E64">
        <w:rPr>
          <w:rFonts w:eastAsia="ＭＳ 明朝"/>
          <w:sz w:val="21"/>
          <w:szCs w:val="21"/>
          <w:lang w:eastAsia="ja-JP"/>
        </w:rPr>
        <w:t>sidelink</w:t>
      </w:r>
      <w:proofErr w:type="spellEnd"/>
      <w:r w:rsidRPr="00D50E64">
        <w:rPr>
          <w:rFonts w:eastAsia="ＭＳ 明朝"/>
          <w:sz w:val="21"/>
          <w:szCs w:val="21"/>
          <w:lang w:eastAsia="ja-JP"/>
        </w:rPr>
        <w:t xml:space="preserve"> communication</w:t>
      </w:r>
      <w:r>
        <w:rPr>
          <w:rFonts w:eastAsia="ＭＳ 明朝"/>
          <w:sz w:val="21"/>
          <w:szCs w:val="21"/>
          <w:lang w:eastAsia="ja-JP"/>
        </w:rPr>
        <w:t xml:space="preserve">, while the </w:t>
      </w:r>
      <w:proofErr w:type="spellStart"/>
      <w:r w:rsidRPr="00D50E64">
        <w:rPr>
          <w:rFonts w:eastAsia="ＭＳ 明朝"/>
          <w:sz w:val="21"/>
          <w:szCs w:val="21"/>
          <w:lang w:eastAsia="ja-JP"/>
        </w:rPr>
        <w:t>sidelink</w:t>
      </w:r>
      <w:proofErr w:type="spellEnd"/>
      <w:r w:rsidRPr="00D50E64">
        <w:rPr>
          <w:rFonts w:eastAsia="ＭＳ 明朝"/>
          <w:sz w:val="21"/>
          <w:szCs w:val="21"/>
          <w:lang w:eastAsia="ja-JP"/>
        </w:rPr>
        <w:t xml:space="preserve"> configurations </w:t>
      </w:r>
      <w:r>
        <w:rPr>
          <w:rFonts w:eastAsia="ＭＳ 明朝"/>
          <w:sz w:val="21"/>
          <w:szCs w:val="21"/>
          <w:lang w:eastAsia="ja-JP"/>
        </w:rPr>
        <w:t xml:space="preserve">in mode-2 </w:t>
      </w:r>
      <w:r w:rsidRPr="00D50E64">
        <w:rPr>
          <w:rFonts w:eastAsia="ＭＳ 明朝"/>
          <w:sz w:val="21"/>
          <w:szCs w:val="21"/>
          <w:lang w:eastAsia="ja-JP"/>
        </w:rPr>
        <w:t>used for UE autonomous resource selection</w:t>
      </w:r>
      <w:r>
        <w:rPr>
          <w:rFonts w:eastAsia="ＭＳ 明朝"/>
          <w:sz w:val="21"/>
          <w:szCs w:val="21"/>
          <w:lang w:eastAsia="ja-JP"/>
        </w:rPr>
        <w:t xml:space="preserve">. </w:t>
      </w:r>
    </w:p>
    <w:p w14:paraId="692A8B60" w14:textId="77777777" w:rsidR="00E63D43" w:rsidRDefault="00E63D43" w:rsidP="00E63D43">
      <w:pPr>
        <w:spacing w:before="120"/>
        <w:jc w:val="both"/>
        <w:rPr>
          <w:rFonts w:eastAsia="ＭＳ 明朝"/>
          <w:sz w:val="21"/>
          <w:szCs w:val="21"/>
          <w:lang w:eastAsia="ja-JP"/>
        </w:rPr>
      </w:pPr>
      <w:r>
        <w:rPr>
          <w:rFonts w:eastAsia="ＭＳ 明朝"/>
          <w:sz w:val="21"/>
          <w:szCs w:val="21"/>
          <w:lang w:eastAsia="ja-JP"/>
        </w:rPr>
        <w:t xml:space="preserve">Although RRC layer allows both modes to be configured </w:t>
      </w:r>
      <w:r w:rsidRPr="006969E6">
        <w:rPr>
          <w:rFonts w:eastAsia="ＭＳ 明朝"/>
          <w:sz w:val="21"/>
          <w:szCs w:val="21"/>
          <w:lang w:eastAsia="ja-JP"/>
        </w:rPr>
        <w:t>simultaneous</w:t>
      </w:r>
      <w:r>
        <w:rPr>
          <w:rFonts w:eastAsia="ＭＳ 明朝"/>
          <w:sz w:val="21"/>
          <w:szCs w:val="21"/>
          <w:lang w:eastAsia="ja-JP"/>
        </w:rPr>
        <w:t>ly, the relevant UE operation is still suspended in MAC specification with the notes as</w:t>
      </w:r>
      <w:bookmarkStart w:id="7" w:name="_Hlk43458653"/>
      <w:r>
        <w:rPr>
          <w:rFonts w:eastAsia="ＭＳ 明朝"/>
          <w:sz w:val="21"/>
          <w:szCs w:val="21"/>
          <w:lang w:eastAsia="ja-JP"/>
        </w:rPr>
        <w:t>, “i</w:t>
      </w:r>
      <w:r w:rsidRPr="0031752A">
        <w:rPr>
          <w:rFonts w:eastAsia="ＭＳ 明朝"/>
          <w:sz w:val="21"/>
          <w:szCs w:val="21"/>
          <w:lang w:eastAsia="ja-JP"/>
        </w:rPr>
        <w:t xml:space="preserve">f the MAC entity has been configured by RRC to transmit using SL-RNTI or </w:t>
      </w:r>
      <w:r w:rsidRPr="0031752A">
        <w:rPr>
          <w:rFonts w:eastAsia="ＭＳ 明朝"/>
          <w:sz w:val="21"/>
          <w:szCs w:val="21"/>
          <w:lang w:eastAsia="ja-JP"/>
        </w:rPr>
        <w:lastRenderedPageBreak/>
        <w:t xml:space="preserve">SLCS-RNTI but is configured by RRC to transmit using a pool of resources in a carrier as indicated in TS 38.331, the MAC entity can create a configured </w:t>
      </w:r>
      <w:proofErr w:type="spellStart"/>
      <w:r w:rsidRPr="0031752A">
        <w:rPr>
          <w:rFonts w:eastAsia="ＭＳ 明朝"/>
          <w:sz w:val="21"/>
          <w:szCs w:val="21"/>
          <w:lang w:eastAsia="ja-JP"/>
        </w:rPr>
        <w:t>sidelink</w:t>
      </w:r>
      <w:proofErr w:type="spellEnd"/>
      <w:r w:rsidRPr="0031752A">
        <w:rPr>
          <w:rFonts w:eastAsia="ＭＳ 明朝"/>
          <w:sz w:val="21"/>
          <w:szCs w:val="21"/>
          <w:lang w:eastAsia="ja-JP"/>
        </w:rPr>
        <w:t xml:space="preserve"> grant on the pool of resources only after releasing other configured </w:t>
      </w:r>
      <w:proofErr w:type="spellStart"/>
      <w:r w:rsidRPr="0031752A">
        <w:rPr>
          <w:rFonts w:eastAsia="ＭＳ 明朝"/>
          <w:sz w:val="21"/>
          <w:szCs w:val="21"/>
          <w:lang w:eastAsia="ja-JP"/>
        </w:rPr>
        <w:t>sidelink</w:t>
      </w:r>
      <w:proofErr w:type="spellEnd"/>
      <w:r w:rsidRPr="0031752A">
        <w:rPr>
          <w:rFonts w:eastAsia="ＭＳ 明朝"/>
          <w:sz w:val="21"/>
          <w:szCs w:val="21"/>
          <w:lang w:eastAsia="ja-JP"/>
        </w:rPr>
        <w:t xml:space="preserve"> grant(s), if any.</w:t>
      </w:r>
      <w:bookmarkEnd w:id="7"/>
      <w:r>
        <w:rPr>
          <w:rFonts w:eastAsia="ＭＳ 明朝"/>
          <w:sz w:val="21"/>
          <w:szCs w:val="21"/>
          <w:lang w:eastAsia="ja-JP"/>
        </w:rPr>
        <w:t>”</w:t>
      </w:r>
    </w:p>
    <w:p w14:paraId="77F154B7" w14:textId="3CCB4B5C" w:rsidR="00E63D43" w:rsidRPr="00E63D43" w:rsidRDefault="00E63D43" w:rsidP="00E63D43">
      <w:pPr>
        <w:pStyle w:val="Observation"/>
        <w:rPr>
          <w:rFonts w:ascii="Times New Roman" w:eastAsia="ＭＳ 明朝" w:hAnsi="Times New Roman"/>
          <w:sz w:val="21"/>
          <w:szCs w:val="21"/>
        </w:rPr>
      </w:pPr>
      <w:bookmarkStart w:id="8" w:name="_Ref51920246"/>
      <w:r w:rsidRPr="00E63D43">
        <w:rPr>
          <w:rFonts w:ascii="Times New Roman" w:eastAsia="ＭＳ 明朝" w:hAnsi="Times New Roman"/>
          <w:sz w:val="21"/>
          <w:szCs w:val="21"/>
        </w:rPr>
        <w:t>The RRC layer enables to permit the simultaneous dual-mode configuration, but MAC layer does not ready to allow the relevant UE to operate the both modes simultaneously.</w:t>
      </w:r>
      <w:bookmarkEnd w:id="8"/>
    </w:p>
    <w:p w14:paraId="3A87FF1E" w14:textId="77777777" w:rsidR="00E63D43" w:rsidRDefault="00E63D43" w:rsidP="00E63D43">
      <w:pPr>
        <w:spacing w:before="120"/>
        <w:jc w:val="both"/>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the RRC configuration, the g</w:t>
      </w:r>
      <w:r w:rsidRPr="00CC6087">
        <w:rPr>
          <w:rFonts w:eastAsia="ＭＳ 明朝"/>
          <w:sz w:val="21"/>
          <w:szCs w:val="21"/>
          <w:lang w:eastAsia="ja-JP"/>
        </w:rPr>
        <w:t>ranularity of mode configuration</w:t>
      </w:r>
      <w:r>
        <w:rPr>
          <w:rFonts w:eastAsia="ＭＳ 明朝"/>
          <w:sz w:val="21"/>
          <w:szCs w:val="21"/>
          <w:lang w:eastAsia="ja-JP"/>
        </w:rPr>
        <w:t xml:space="preserve"> should be </w:t>
      </w:r>
      <w:proofErr w:type="gramStart"/>
      <w:r>
        <w:rPr>
          <w:rFonts w:eastAsia="ＭＳ 明朝"/>
          <w:sz w:val="21"/>
          <w:szCs w:val="21"/>
          <w:lang w:eastAsia="ja-JP"/>
        </w:rPr>
        <w:t>taken into account</w:t>
      </w:r>
      <w:proofErr w:type="gramEnd"/>
      <w:r>
        <w:rPr>
          <w:rFonts w:eastAsia="ＭＳ 明朝"/>
          <w:sz w:val="21"/>
          <w:szCs w:val="21"/>
          <w:lang w:eastAsia="ja-JP"/>
        </w:rPr>
        <w:t xml:space="preserve">, with the </w:t>
      </w:r>
      <w:r w:rsidRPr="00CC6087">
        <w:rPr>
          <w:rFonts w:eastAsia="ＭＳ 明朝"/>
          <w:sz w:val="21"/>
          <w:szCs w:val="21"/>
          <w:lang w:eastAsia="ja-JP"/>
        </w:rPr>
        <w:t>impacts on SL LCP (LCH Prioritization</w:t>
      </w:r>
      <w:r>
        <w:rPr>
          <w:rFonts w:eastAsia="ＭＳ 明朝"/>
          <w:sz w:val="21"/>
          <w:szCs w:val="21"/>
          <w:lang w:eastAsia="ja-JP"/>
        </w:rPr>
        <w:t>). It is believed that, t</w:t>
      </w:r>
      <w:r w:rsidRPr="00CC6087">
        <w:rPr>
          <w:rFonts w:eastAsia="ＭＳ 明朝"/>
          <w:sz w:val="21"/>
          <w:szCs w:val="21"/>
          <w:lang w:eastAsia="ja-JP"/>
        </w:rPr>
        <w:t xml:space="preserve">he modes </w:t>
      </w:r>
      <w:r>
        <w:rPr>
          <w:rFonts w:eastAsia="ＭＳ 明朝"/>
          <w:sz w:val="21"/>
          <w:szCs w:val="21"/>
          <w:lang w:eastAsia="ja-JP"/>
        </w:rPr>
        <w:t>could</w:t>
      </w:r>
      <w:r w:rsidRPr="00CC6087">
        <w:rPr>
          <w:rFonts w:eastAsia="ＭＳ 明朝"/>
          <w:sz w:val="21"/>
          <w:szCs w:val="21"/>
          <w:lang w:eastAsia="ja-JP"/>
        </w:rPr>
        <w:t xml:space="preserve"> be configured </w:t>
      </w:r>
      <w:r>
        <w:rPr>
          <w:rFonts w:eastAsia="ＭＳ 明朝"/>
          <w:sz w:val="21"/>
          <w:szCs w:val="21"/>
          <w:lang w:eastAsia="ja-JP"/>
        </w:rPr>
        <w:t>per</w:t>
      </w:r>
      <w:r w:rsidRPr="00CC6087">
        <w:rPr>
          <w:rFonts w:eastAsia="ＭＳ 明朝"/>
          <w:sz w:val="21"/>
          <w:szCs w:val="21"/>
          <w:lang w:eastAsia="ja-JP"/>
        </w:rPr>
        <w:t xml:space="preserve"> UE</w:t>
      </w:r>
      <w:r>
        <w:rPr>
          <w:rFonts w:eastAsia="ＭＳ 明朝"/>
          <w:sz w:val="21"/>
          <w:szCs w:val="21"/>
          <w:lang w:eastAsia="ja-JP"/>
        </w:rPr>
        <w:t>,</w:t>
      </w:r>
      <w:r w:rsidRPr="00CC6087">
        <w:rPr>
          <w:rFonts w:eastAsia="ＭＳ 明朝"/>
          <w:sz w:val="21"/>
          <w:szCs w:val="21"/>
          <w:lang w:eastAsia="ja-JP"/>
        </w:rPr>
        <w:t xml:space="preserve"> per service type, per PC5 QoS characteristics, per </w:t>
      </w:r>
      <w:proofErr w:type="spellStart"/>
      <w:r w:rsidRPr="00CC6087">
        <w:rPr>
          <w:rFonts w:eastAsia="ＭＳ 明朝"/>
          <w:sz w:val="21"/>
          <w:szCs w:val="21"/>
          <w:lang w:eastAsia="ja-JP"/>
        </w:rPr>
        <w:t>sidelink</w:t>
      </w:r>
      <w:proofErr w:type="spellEnd"/>
      <w:r w:rsidRPr="00CC6087">
        <w:rPr>
          <w:rFonts w:eastAsia="ＭＳ 明朝"/>
          <w:sz w:val="21"/>
          <w:szCs w:val="21"/>
          <w:lang w:eastAsia="ja-JP"/>
        </w:rPr>
        <w:t xml:space="preserve"> radio bearer, </w:t>
      </w:r>
      <w:r>
        <w:rPr>
          <w:rFonts w:eastAsia="ＭＳ 明朝"/>
          <w:sz w:val="21"/>
          <w:szCs w:val="21"/>
          <w:lang w:eastAsia="ja-JP"/>
        </w:rPr>
        <w:t xml:space="preserve">or </w:t>
      </w:r>
      <w:r w:rsidRPr="00CC6087">
        <w:rPr>
          <w:rFonts w:eastAsia="ＭＳ 明朝"/>
          <w:sz w:val="21"/>
          <w:szCs w:val="21"/>
          <w:lang w:eastAsia="ja-JP"/>
        </w:rPr>
        <w:t>per SL LCH</w:t>
      </w:r>
      <w:r>
        <w:rPr>
          <w:rFonts w:eastAsia="ＭＳ 明朝"/>
          <w:sz w:val="21"/>
          <w:szCs w:val="21"/>
          <w:lang w:eastAsia="ja-JP"/>
        </w:rPr>
        <w:t>.</w:t>
      </w:r>
    </w:p>
    <w:p w14:paraId="0E52E753" w14:textId="77777777" w:rsidR="00E63D43" w:rsidRPr="00CC6087" w:rsidRDefault="00E63D43" w:rsidP="00E63D43">
      <w:pPr>
        <w:spacing w:before="120"/>
        <w:jc w:val="both"/>
        <w:rPr>
          <w:rFonts w:eastAsia="ＭＳ 明朝"/>
          <w:sz w:val="21"/>
          <w:szCs w:val="21"/>
          <w:lang w:eastAsia="ja-JP"/>
        </w:rPr>
      </w:pPr>
      <w:r>
        <w:rPr>
          <w:rFonts w:eastAsia="ＭＳ 明朝"/>
          <w:sz w:val="21"/>
          <w:szCs w:val="21"/>
          <w:lang w:eastAsia="ja-JP"/>
        </w:rPr>
        <w:t>As the p</w:t>
      </w:r>
      <w:r w:rsidRPr="00CC6087">
        <w:rPr>
          <w:rFonts w:eastAsia="ＭＳ 明朝"/>
          <w:sz w:val="21"/>
          <w:szCs w:val="21"/>
          <w:lang w:eastAsia="ja-JP"/>
        </w:rPr>
        <w:t>re-conditions</w:t>
      </w:r>
      <w:r>
        <w:rPr>
          <w:rFonts w:eastAsia="ＭＳ 明朝"/>
          <w:sz w:val="21"/>
          <w:szCs w:val="21"/>
          <w:lang w:eastAsia="ja-JP"/>
        </w:rPr>
        <w:t>, i</w:t>
      </w:r>
      <w:r w:rsidRPr="00CC6087">
        <w:rPr>
          <w:rFonts w:eastAsia="ＭＳ 明朝"/>
          <w:sz w:val="21"/>
          <w:szCs w:val="21"/>
          <w:lang w:eastAsia="ja-JP"/>
        </w:rPr>
        <w:t xml:space="preserve">f </w:t>
      </w:r>
      <w:r>
        <w:rPr>
          <w:rFonts w:eastAsia="ＭＳ 明朝"/>
          <w:sz w:val="21"/>
          <w:szCs w:val="21"/>
          <w:lang w:eastAsia="ja-JP"/>
        </w:rPr>
        <w:t xml:space="preserve">an </w:t>
      </w:r>
      <w:r w:rsidRPr="00CC6087">
        <w:rPr>
          <w:rFonts w:eastAsia="ＭＳ 明朝"/>
          <w:sz w:val="21"/>
          <w:szCs w:val="21"/>
          <w:lang w:eastAsia="ja-JP"/>
        </w:rPr>
        <w:t xml:space="preserve">aperiodic packet arrives associated with a PC5 QoS, requiring a stringent low latency and high reliability (or high PRR), this packet </w:t>
      </w:r>
      <w:r>
        <w:rPr>
          <w:rFonts w:eastAsia="ＭＳ 明朝"/>
          <w:sz w:val="21"/>
          <w:szCs w:val="21"/>
          <w:lang w:eastAsia="ja-JP"/>
        </w:rPr>
        <w:t>shall</w:t>
      </w:r>
      <w:r w:rsidRPr="00CC6087">
        <w:rPr>
          <w:rFonts w:eastAsia="ＭＳ 明朝"/>
          <w:sz w:val="21"/>
          <w:szCs w:val="21"/>
          <w:lang w:eastAsia="ja-JP"/>
        </w:rPr>
        <w:t xml:space="preserve"> be considered with dual-mode transmission, with the corresponding mode configuration</w:t>
      </w:r>
      <w:r>
        <w:rPr>
          <w:rFonts w:eastAsia="ＭＳ 明朝"/>
          <w:sz w:val="21"/>
          <w:szCs w:val="21"/>
          <w:lang w:eastAsia="ja-JP"/>
        </w:rPr>
        <w:t xml:space="preserve">. </w:t>
      </w:r>
      <w:r w:rsidRPr="00991B75">
        <w:rPr>
          <w:rFonts w:eastAsia="ＭＳ 明朝"/>
          <w:sz w:val="21"/>
          <w:szCs w:val="21"/>
          <w:lang w:eastAsia="ja-JP"/>
        </w:rPr>
        <w:t>In consideration of granularity of mode configuration, the transmission modes can be configured</w:t>
      </w:r>
      <w:r>
        <w:rPr>
          <w:rFonts w:ascii="游明朝" w:eastAsia="游明朝" w:hAnsi="Arial"/>
          <w:color w:val="000000"/>
          <w:sz w:val="28"/>
          <w:szCs w:val="28"/>
        </w:rPr>
        <w:t xml:space="preserve"> </w:t>
      </w:r>
      <w:r w:rsidRPr="00991B75">
        <w:rPr>
          <w:rFonts w:eastAsia="ＭＳ 明朝"/>
          <w:sz w:val="21"/>
          <w:szCs w:val="21"/>
          <w:lang w:eastAsia="ja-JP"/>
        </w:rPr>
        <w:t>associated with an identity, e.g., SLRB-ID</w:t>
      </w:r>
      <w:r>
        <w:rPr>
          <w:rFonts w:eastAsia="ＭＳ 明朝"/>
          <w:sz w:val="21"/>
          <w:szCs w:val="21"/>
          <w:lang w:eastAsia="ja-JP"/>
        </w:rPr>
        <w:t xml:space="preserve">, and </w:t>
      </w:r>
      <w:r w:rsidRPr="00991B75">
        <w:rPr>
          <w:rFonts w:eastAsia="ＭＳ 明朝"/>
          <w:sz w:val="21"/>
          <w:szCs w:val="21"/>
          <w:lang w:eastAsia="ja-JP"/>
        </w:rPr>
        <w:t xml:space="preserve">each SL-LCH is </w:t>
      </w:r>
      <w:r>
        <w:rPr>
          <w:rFonts w:eastAsia="ＭＳ 明朝"/>
          <w:sz w:val="21"/>
          <w:szCs w:val="21"/>
          <w:lang w:eastAsia="ja-JP"/>
        </w:rPr>
        <w:t xml:space="preserve">merely </w:t>
      </w:r>
      <w:r w:rsidRPr="00991B75">
        <w:rPr>
          <w:rFonts w:eastAsia="ＭＳ 明朝"/>
          <w:sz w:val="21"/>
          <w:szCs w:val="21"/>
          <w:lang w:eastAsia="ja-JP"/>
        </w:rPr>
        <w:t xml:space="preserve">associated with </w:t>
      </w:r>
      <w:r>
        <w:rPr>
          <w:rFonts w:eastAsia="ＭＳ 明朝"/>
          <w:sz w:val="21"/>
          <w:szCs w:val="21"/>
          <w:lang w:eastAsia="ja-JP"/>
        </w:rPr>
        <w:t xml:space="preserve">one of </w:t>
      </w:r>
      <w:r w:rsidRPr="00991B75">
        <w:rPr>
          <w:rFonts w:eastAsia="ＭＳ 明朝"/>
          <w:sz w:val="21"/>
          <w:szCs w:val="21"/>
          <w:lang w:eastAsia="ja-JP"/>
        </w:rPr>
        <w:t>mode</w:t>
      </w:r>
      <w:r>
        <w:rPr>
          <w:rFonts w:eastAsia="ＭＳ 明朝"/>
          <w:sz w:val="21"/>
          <w:szCs w:val="21"/>
          <w:lang w:eastAsia="ja-JP"/>
        </w:rPr>
        <w:t>s</w:t>
      </w:r>
      <w:r w:rsidRPr="00991B75">
        <w:rPr>
          <w:rFonts w:eastAsia="ＭＳ 明朝"/>
          <w:sz w:val="21"/>
          <w:szCs w:val="21"/>
          <w:lang w:eastAsia="ja-JP"/>
        </w:rPr>
        <w:t xml:space="preserve">, </w:t>
      </w:r>
      <w:r>
        <w:rPr>
          <w:rFonts w:eastAsia="ＭＳ 明朝"/>
          <w:sz w:val="21"/>
          <w:szCs w:val="21"/>
          <w:lang w:eastAsia="ja-JP"/>
        </w:rPr>
        <w:t xml:space="preserve">namely </w:t>
      </w:r>
      <w:r w:rsidRPr="00991B75">
        <w:rPr>
          <w:rFonts w:eastAsia="ＭＳ 明朝"/>
          <w:sz w:val="21"/>
          <w:szCs w:val="21"/>
          <w:lang w:eastAsia="ja-JP"/>
        </w:rPr>
        <w:t xml:space="preserve">either </w:t>
      </w:r>
      <w:r>
        <w:rPr>
          <w:rFonts w:eastAsia="ＭＳ 明朝"/>
          <w:sz w:val="21"/>
          <w:szCs w:val="21"/>
          <w:lang w:eastAsia="ja-JP"/>
        </w:rPr>
        <w:t>m</w:t>
      </w:r>
      <w:r w:rsidRPr="00991B75">
        <w:rPr>
          <w:rFonts w:eastAsia="ＭＳ 明朝"/>
          <w:sz w:val="21"/>
          <w:szCs w:val="21"/>
          <w:lang w:eastAsia="ja-JP"/>
        </w:rPr>
        <w:t xml:space="preserve">ode-1, or </w:t>
      </w:r>
      <w:r>
        <w:rPr>
          <w:rFonts w:eastAsia="ＭＳ 明朝"/>
          <w:sz w:val="21"/>
          <w:szCs w:val="21"/>
          <w:lang w:eastAsia="ja-JP"/>
        </w:rPr>
        <w:t>m</w:t>
      </w:r>
      <w:r w:rsidRPr="00991B75">
        <w:rPr>
          <w:rFonts w:eastAsia="ＭＳ 明朝"/>
          <w:sz w:val="21"/>
          <w:szCs w:val="21"/>
          <w:lang w:eastAsia="ja-JP"/>
        </w:rPr>
        <w:t xml:space="preserve">ode-2, or </w:t>
      </w:r>
      <w:r>
        <w:rPr>
          <w:rFonts w:eastAsia="ＭＳ 明朝"/>
          <w:sz w:val="21"/>
          <w:szCs w:val="21"/>
          <w:lang w:eastAsia="ja-JP"/>
        </w:rPr>
        <w:t>d</w:t>
      </w:r>
      <w:r w:rsidRPr="00991B75">
        <w:rPr>
          <w:rFonts w:eastAsia="ＭＳ 明朝"/>
          <w:sz w:val="21"/>
          <w:szCs w:val="21"/>
          <w:lang w:eastAsia="ja-JP"/>
        </w:rPr>
        <w:t>ual-mode</w:t>
      </w:r>
      <w:r>
        <w:rPr>
          <w:rFonts w:eastAsia="ＭＳ 明朝"/>
          <w:sz w:val="21"/>
          <w:szCs w:val="21"/>
          <w:lang w:eastAsia="ja-JP"/>
        </w:rPr>
        <w:t xml:space="preserve">. This offers more freedom and dimension for V2X UE to select a mode with the high granularity, which properly fits the QoS required in diverse services. </w:t>
      </w:r>
    </w:p>
    <w:p w14:paraId="79C25952" w14:textId="5B4519B0" w:rsidR="00E63D43" w:rsidRPr="00E63D43" w:rsidRDefault="00E63D43" w:rsidP="00E63D43">
      <w:pPr>
        <w:pStyle w:val="Observation"/>
        <w:rPr>
          <w:rFonts w:ascii="Times New Roman" w:eastAsia="ＭＳ 明朝" w:hAnsi="Times New Roman"/>
          <w:sz w:val="21"/>
          <w:szCs w:val="21"/>
        </w:rPr>
      </w:pPr>
      <w:bookmarkStart w:id="9" w:name="_Ref51920248"/>
      <w:r w:rsidRPr="00E63D43">
        <w:rPr>
          <w:rFonts w:ascii="Times New Roman" w:eastAsia="ＭＳ 明朝" w:hAnsi="Times New Roman"/>
          <w:sz w:val="21"/>
          <w:szCs w:val="21"/>
        </w:rPr>
        <w:t>Introducing a new dual-mode can offer more freedom and dimension for V2X UE to select a mode with the high granularity, which properly fits the QoS required in diverse services.</w:t>
      </w:r>
      <w:bookmarkEnd w:id="9"/>
    </w:p>
    <w:p w14:paraId="5AC527CE" w14:textId="1E39C23A" w:rsidR="00E63D43" w:rsidRPr="00E63D43" w:rsidRDefault="00E63D43" w:rsidP="00E63D43">
      <w:pPr>
        <w:pStyle w:val="Proposal"/>
        <w:rPr>
          <w:rFonts w:ascii="Times New Roman" w:eastAsia="ＭＳ 明朝" w:hAnsi="Times New Roman"/>
          <w:sz w:val="21"/>
          <w:szCs w:val="21"/>
          <w:lang w:eastAsia="ja-JP"/>
        </w:rPr>
      </w:pPr>
      <w:bookmarkStart w:id="10" w:name="_Ref51920266"/>
      <w:r w:rsidRPr="00E63D43">
        <w:rPr>
          <w:rFonts w:ascii="Times New Roman" w:eastAsia="ＭＳ 明朝" w:hAnsi="Times New Roman"/>
          <w:sz w:val="21"/>
          <w:szCs w:val="21"/>
          <w:lang w:eastAsia="ja-JP"/>
        </w:rPr>
        <w:t xml:space="preserve">The mode can be configured per UE, per service type, per PC5 QoS characteristics, per </w:t>
      </w:r>
      <w:proofErr w:type="spellStart"/>
      <w:r w:rsidRPr="00E63D43">
        <w:rPr>
          <w:rFonts w:ascii="Times New Roman" w:eastAsia="ＭＳ 明朝" w:hAnsi="Times New Roman"/>
          <w:sz w:val="21"/>
          <w:szCs w:val="21"/>
          <w:lang w:eastAsia="ja-JP"/>
        </w:rPr>
        <w:t>sidelink</w:t>
      </w:r>
      <w:proofErr w:type="spellEnd"/>
      <w:r w:rsidRPr="00E63D43">
        <w:rPr>
          <w:rFonts w:ascii="Times New Roman" w:eastAsia="ＭＳ 明朝" w:hAnsi="Times New Roman"/>
          <w:sz w:val="21"/>
          <w:szCs w:val="21"/>
          <w:lang w:eastAsia="ja-JP"/>
        </w:rPr>
        <w:t xml:space="preserve"> radio bearer, or per SL LCH, but each SL-LCH is merely associated with one of modes, namely either mode-1, or mode-2, or dual-mode.</w:t>
      </w:r>
      <w:bookmarkEnd w:id="10"/>
    </w:p>
    <w:p w14:paraId="3009C978" w14:textId="0834A2E8" w:rsidR="00E63D43" w:rsidRPr="00E63D43" w:rsidRDefault="00E63D43" w:rsidP="00E63D43">
      <w:pPr>
        <w:pStyle w:val="3GPPH1"/>
      </w:pPr>
      <w:r w:rsidRPr="00E63D43">
        <w:t>Mode Selection</w:t>
      </w:r>
    </w:p>
    <w:p w14:paraId="61D459DC" w14:textId="7777777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In the current specification, for each service, a QoS flow is mapped into a radio bearer associated with the SDAP, PDCP, RLC, and MAC entities, and each data packet is mapped in an LCH with a LCID. How to map the LCH into the resources associated with either</w:t>
      </w:r>
      <w:r w:rsidRPr="00E63D43">
        <w:rPr>
          <w:rFonts w:eastAsia="ＭＳ 明朝"/>
          <w:i/>
          <w:iCs/>
          <w:sz w:val="21"/>
          <w:szCs w:val="21"/>
          <w:lang w:eastAsia="ja-JP"/>
        </w:rPr>
        <w:t xml:space="preserve"> </w:t>
      </w:r>
      <w:proofErr w:type="spellStart"/>
      <w:r w:rsidRPr="00E63D43">
        <w:rPr>
          <w:rFonts w:eastAsia="ＭＳ 明朝"/>
          <w:i/>
          <w:iCs/>
          <w:sz w:val="21"/>
          <w:szCs w:val="21"/>
          <w:lang w:eastAsia="ja-JP"/>
        </w:rPr>
        <w:t>sl-TxPoolScheduling</w:t>
      </w:r>
      <w:proofErr w:type="spellEnd"/>
      <w:r w:rsidRPr="00E63D43">
        <w:rPr>
          <w:rFonts w:eastAsia="ＭＳ 明朝"/>
          <w:sz w:val="21"/>
          <w:szCs w:val="21"/>
          <w:lang w:eastAsia="ja-JP"/>
        </w:rPr>
        <w:t xml:space="preserve">, or </w:t>
      </w:r>
      <w:proofErr w:type="spellStart"/>
      <w:r w:rsidRPr="00E63D43">
        <w:rPr>
          <w:rFonts w:eastAsia="ＭＳ 明朝"/>
          <w:i/>
          <w:iCs/>
          <w:sz w:val="21"/>
          <w:szCs w:val="21"/>
          <w:lang w:eastAsia="ja-JP"/>
        </w:rPr>
        <w:t>sl-TxPoolSelectedNormal</w:t>
      </w:r>
      <w:proofErr w:type="spellEnd"/>
      <w:r w:rsidRPr="00E63D43">
        <w:rPr>
          <w:rFonts w:eastAsia="ＭＳ 明朝"/>
          <w:sz w:val="21"/>
          <w:szCs w:val="21"/>
          <w:lang w:eastAsia="ja-JP"/>
        </w:rPr>
        <w:t xml:space="preserve"> relies on the MAC scheduler, by considering the requirement fulfilment. For example, based on dynamic grant, and configured grant type-1/type-2, MAC entity can select the resources from </w:t>
      </w:r>
      <w:proofErr w:type="spellStart"/>
      <w:r w:rsidRPr="00E63D43">
        <w:rPr>
          <w:rFonts w:eastAsia="ＭＳ 明朝"/>
          <w:i/>
          <w:iCs/>
          <w:sz w:val="21"/>
          <w:szCs w:val="21"/>
          <w:lang w:eastAsia="ja-JP"/>
        </w:rPr>
        <w:t>sl-TxPoolScheduling</w:t>
      </w:r>
      <w:proofErr w:type="spellEnd"/>
      <w:r w:rsidRPr="00E63D43">
        <w:rPr>
          <w:rFonts w:eastAsia="ＭＳ 明朝"/>
          <w:sz w:val="21"/>
          <w:szCs w:val="21"/>
          <w:lang w:eastAsia="ja-JP"/>
        </w:rPr>
        <w:t xml:space="preserve">, relying on mode-1 mechanism, and based on the sensing procedure, MAC entity can select the resource from </w:t>
      </w:r>
      <w:proofErr w:type="spellStart"/>
      <w:r w:rsidRPr="00E63D43">
        <w:rPr>
          <w:rFonts w:eastAsia="ＭＳ 明朝"/>
          <w:i/>
          <w:iCs/>
          <w:sz w:val="21"/>
          <w:szCs w:val="21"/>
          <w:lang w:eastAsia="ja-JP"/>
        </w:rPr>
        <w:t>sl-TxPoolSelectedNormal</w:t>
      </w:r>
      <w:proofErr w:type="spellEnd"/>
      <w:r w:rsidRPr="00E63D43">
        <w:rPr>
          <w:rFonts w:eastAsia="ＭＳ 明朝"/>
          <w:sz w:val="21"/>
          <w:szCs w:val="21"/>
          <w:lang w:eastAsia="ja-JP"/>
        </w:rPr>
        <w:t>, relying on mode-2 mechanism.</w:t>
      </w:r>
    </w:p>
    <w:p w14:paraId="2A884170" w14:textId="7777777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As the pre-conditions, each MAC entity is configured with the Tx resource pools potentially utilized with different modes. This implies that, if an aperiodic packet arrives with the stringent latency and reliability requirements, the MAC entity in the transmitter shall select the resources relying on the dual-mode configuration with the alternatives</w:t>
      </w:r>
    </w:p>
    <w:p w14:paraId="48432A79" w14:textId="77777777" w:rsidR="00E63D43" w:rsidRPr="00E63D43" w:rsidRDefault="00E63D43" w:rsidP="00E63D43">
      <w:pPr>
        <w:pStyle w:val="a6"/>
        <w:numPr>
          <w:ilvl w:val="0"/>
          <w:numId w:val="39"/>
        </w:numPr>
        <w:spacing w:before="120" w:after="120"/>
        <w:jc w:val="both"/>
        <w:rPr>
          <w:rFonts w:ascii="Times New Roman" w:eastAsia="游明朝" w:hAnsi="Times New Roman"/>
          <w:sz w:val="21"/>
          <w:szCs w:val="21"/>
          <w:lang w:eastAsia="ja-JP"/>
        </w:rPr>
      </w:pPr>
      <w:r w:rsidRPr="00E63D43">
        <w:rPr>
          <w:rFonts w:ascii="Times New Roman" w:eastAsia="游明朝" w:hAnsi="Times New Roman"/>
          <w:sz w:val="21"/>
          <w:szCs w:val="21"/>
          <w:lang w:eastAsia="ja-JP"/>
        </w:rPr>
        <w:t>Dynamic scheduling grant (mode-1) in resource pool (</w:t>
      </w:r>
      <w:proofErr w:type="spellStart"/>
      <w:r w:rsidRPr="00E63D43">
        <w:rPr>
          <w:rFonts w:ascii="Times New Roman" w:eastAsia="游明朝" w:hAnsi="Times New Roman"/>
          <w:i/>
          <w:iCs/>
          <w:sz w:val="21"/>
          <w:szCs w:val="21"/>
          <w:lang w:eastAsia="ja-JP"/>
        </w:rPr>
        <w:t>sl-TxPoolScheduling</w:t>
      </w:r>
      <w:proofErr w:type="spellEnd"/>
      <w:r w:rsidRPr="00E63D43">
        <w:rPr>
          <w:rFonts w:ascii="Times New Roman" w:eastAsia="游明朝" w:hAnsi="Times New Roman"/>
          <w:sz w:val="21"/>
          <w:szCs w:val="21"/>
          <w:lang w:eastAsia="ja-JP"/>
        </w:rPr>
        <w:t>);</w:t>
      </w:r>
    </w:p>
    <w:p w14:paraId="53C1340E" w14:textId="77777777" w:rsidR="00E63D43" w:rsidRPr="00E63D43" w:rsidRDefault="00E63D43" w:rsidP="00E63D43">
      <w:pPr>
        <w:pStyle w:val="a6"/>
        <w:numPr>
          <w:ilvl w:val="0"/>
          <w:numId w:val="39"/>
        </w:numPr>
        <w:spacing w:before="120" w:after="120"/>
        <w:jc w:val="both"/>
        <w:rPr>
          <w:rFonts w:ascii="Times New Roman" w:eastAsia="游明朝" w:hAnsi="Times New Roman"/>
          <w:sz w:val="21"/>
          <w:szCs w:val="21"/>
          <w:lang w:eastAsia="ja-JP"/>
        </w:rPr>
      </w:pPr>
      <w:r w:rsidRPr="00E63D43">
        <w:rPr>
          <w:rFonts w:ascii="Times New Roman" w:eastAsia="游明朝" w:hAnsi="Times New Roman"/>
          <w:sz w:val="21"/>
          <w:szCs w:val="21"/>
          <w:lang w:eastAsia="ja-JP"/>
        </w:rPr>
        <w:t>Configured grant type-1 and/or type-2 (mode-1) in resource pool (</w:t>
      </w:r>
      <w:proofErr w:type="spellStart"/>
      <w:r w:rsidRPr="00E63D43">
        <w:rPr>
          <w:rFonts w:ascii="Times New Roman" w:eastAsia="游明朝" w:hAnsi="Times New Roman"/>
          <w:i/>
          <w:iCs/>
          <w:sz w:val="21"/>
          <w:szCs w:val="21"/>
          <w:lang w:eastAsia="ja-JP"/>
        </w:rPr>
        <w:t>sl-TxPoolScheduling</w:t>
      </w:r>
      <w:proofErr w:type="spellEnd"/>
      <w:r w:rsidRPr="00E63D43">
        <w:rPr>
          <w:rFonts w:ascii="Times New Roman" w:eastAsia="游明朝" w:hAnsi="Times New Roman"/>
          <w:sz w:val="21"/>
          <w:szCs w:val="21"/>
          <w:lang w:eastAsia="ja-JP"/>
        </w:rPr>
        <w:t>);</w:t>
      </w:r>
    </w:p>
    <w:p w14:paraId="35F6DD98" w14:textId="77777777" w:rsidR="00E63D43" w:rsidRPr="00E63D43" w:rsidRDefault="00E63D43" w:rsidP="00E63D43">
      <w:pPr>
        <w:pStyle w:val="a6"/>
        <w:numPr>
          <w:ilvl w:val="0"/>
          <w:numId w:val="39"/>
        </w:numPr>
        <w:spacing w:before="120" w:after="120"/>
        <w:jc w:val="both"/>
        <w:rPr>
          <w:rFonts w:ascii="Times New Roman" w:eastAsia="游明朝" w:hAnsi="Times New Roman"/>
          <w:sz w:val="21"/>
          <w:szCs w:val="21"/>
          <w:lang w:eastAsia="ja-JP"/>
        </w:rPr>
      </w:pPr>
      <w:r w:rsidRPr="00E63D43">
        <w:rPr>
          <w:rFonts w:ascii="Times New Roman" w:eastAsia="游明朝" w:hAnsi="Times New Roman"/>
          <w:sz w:val="21"/>
          <w:szCs w:val="21"/>
          <w:lang w:eastAsia="ja-JP"/>
        </w:rPr>
        <w:t>Sensing based mode-2 transmission in resource pool (</w:t>
      </w:r>
      <w:proofErr w:type="spellStart"/>
      <w:r w:rsidRPr="00E63D43">
        <w:rPr>
          <w:rFonts w:ascii="Times New Roman" w:eastAsia="游明朝" w:hAnsi="Times New Roman"/>
          <w:i/>
          <w:iCs/>
          <w:sz w:val="21"/>
          <w:szCs w:val="21"/>
          <w:lang w:eastAsia="ja-JP"/>
        </w:rPr>
        <w:t>sl-TxPoolSelectedNormal</w:t>
      </w:r>
      <w:proofErr w:type="spellEnd"/>
      <w:r w:rsidRPr="00E63D43">
        <w:rPr>
          <w:rFonts w:ascii="Times New Roman" w:eastAsia="游明朝" w:hAnsi="Times New Roman"/>
          <w:sz w:val="21"/>
          <w:szCs w:val="21"/>
          <w:lang w:eastAsia="ja-JP"/>
        </w:rPr>
        <w:t>).</w:t>
      </w:r>
    </w:p>
    <w:p w14:paraId="5A9FE842" w14:textId="77777777" w:rsidR="00E63D43" w:rsidRPr="00E63D43" w:rsidRDefault="00E63D43" w:rsidP="00E63D43">
      <w:pPr>
        <w:pStyle w:val="a6"/>
        <w:spacing w:before="120" w:after="120"/>
        <w:jc w:val="both"/>
        <w:rPr>
          <w:rFonts w:ascii="Times New Roman" w:hAnsi="Times New Roman"/>
          <w:sz w:val="21"/>
          <w:szCs w:val="21"/>
        </w:rPr>
      </w:pPr>
      <w:r w:rsidRPr="00E63D43">
        <w:rPr>
          <w:rFonts w:ascii="Times New Roman" w:eastAsia="游明朝" w:hAnsi="Times New Roman"/>
          <w:sz w:val="21"/>
          <w:szCs w:val="21"/>
          <w:lang w:eastAsia="ja-JP"/>
        </w:rPr>
        <w:t xml:space="preserve">As an example, we assume that </w:t>
      </w:r>
      <w:r w:rsidRPr="00E63D43">
        <w:rPr>
          <w:rFonts w:ascii="Times New Roman" w:eastAsia="ＭＳ 明朝" w:hAnsi="Times New Roman"/>
          <w:sz w:val="21"/>
          <w:szCs w:val="21"/>
          <w:lang w:eastAsia="ja-JP"/>
        </w:rPr>
        <w:t xml:space="preserve">an aperiodic packet arrives at slot </w:t>
      </w:r>
      <w:r w:rsidRPr="00E63D43">
        <w:rPr>
          <w:rFonts w:ascii="Times New Roman" w:eastAsia="ＭＳ 明朝" w:hAnsi="Times New Roman"/>
          <w:i/>
          <w:iCs/>
          <w:sz w:val="21"/>
          <w:szCs w:val="21"/>
          <w:lang w:eastAsia="ja-JP"/>
        </w:rPr>
        <w:t>n</w:t>
      </w:r>
      <w:r w:rsidRPr="00E63D43">
        <w:rPr>
          <w:rFonts w:ascii="Times New Roman" w:eastAsia="ＭＳ 明朝" w:hAnsi="Times New Roman"/>
          <w:sz w:val="21"/>
          <w:szCs w:val="21"/>
          <w:lang w:eastAsia="ja-JP"/>
        </w:rPr>
        <w:t xml:space="preserve">, with the required delay budget </w:t>
      </w:r>
      <w:r w:rsidRPr="00E63D43">
        <w:rPr>
          <w:rFonts w:ascii="Times New Roman" w:hAnsi="Times New Roman"/>
          <w:position w:val="-10"/>
          <w:sz w:val="21"/>
          <w:szCs w:val="21"/>
        </w:rPr>
        <w:object w:dxaOrig="279" w:dyaOrig="320" w14:anchorId="3D33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4pt" o:ole="">
            <v:imagedata r:id="rId11" o:title=""/>
          </v:shape>
          <o:OLEObject Type="Embed" ProgID="Equation.DSMT4" ShapeID="_x0000_i1025" DrawAspect="Content" ObjectID="_1672061695" r:id="rId12"/>
        </w:object>
      </w:r>
      <w:r w:rsidRPr="00E63D43">
        <w:rPr>
          <w:rFonts w:ascii="Times New Roman" w:hAnsi="Times New Roman"/>
          <w:sz w:val="21"/>
          <w:szCs w:val="21"/>
        </w:rPr>
        <w:t>, with the available resources as follows:</w:t>
      </w:r>
    </w:p>
    <w:p w14:paraId="439E163A"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rPr>
        <w:t>Tx-UE can transmit SR to acquire mode-1 based dynamic grant resources; and/or</w:t>
      </w:r>
    </w:p>
    <w:p w14:paraId="22C77847"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lang w:eastAsia="ja-JP"/>
        </w:rPr>
        <w:t xml:space="preserve">Tx-UE can </w:t>
      </w:r>
      <w:r w:rsidRPr="00E63D43">
        <w:rPr>
          <w:rFonts w:ascii="Times New Roman" w:hAnsi="Times New Roman"/>
          <w:sz w:val="21"/>
          <w:szCs w:val="21"/>
        </w:rPr>
        <w:t>select the resources based on either CG-type-1 and CG-type-2; and/or</w:t>
      </w:r>
    </w:p>
    <w:p w14:paraId="595E0107" w14:textId="77777777" w:rsidR="00E63D43" w:rsidRPr="00E63D43" w:rsidRDefault="00E63D43" w:rsidP="00E63D43">
      <w:pPr>
        <w:pStyle w:val="a6"/>
        <w:numPr>
          <w:ilvl w:val="0"/>
          <w:numId w:val="42"/>
        </w:numPr>
        <w:spacing w:before="120" w:after="120"/>
        <w:jc w:val="both"/>
        <w:rPr>
          <w:rFonts w:ascii="Times New Roman" w:hAnsi="Times New Roman"/>
          <w:sz w:val="21"/>
          <w:szCs w:val="21"/>
        </w:rPr>
      </w:pPr>
      <w:r w:rsidRPr="00E63D43">
        <w:rPr>
          <w:rFonts w:ascii="Times New Roman" w:hAnsi="Times New Roman"/>
          <w:sz w:val="21"/>
          <w:szCs w:val="21"/>
          <w:lang w:eastAsia="ja-JP"/>
        </w:rPr>
        <w:t xml:space="preserve">Tx-UE can trigger the resource selection procedure and select the resources within the resource selection window between </w:t>
      </w:r>
      <w:r w:rsidRPr="00E63D43">
        <w:rPr>
          <w:rFonts w:ascii="Times New Roman" w:hAnsi="Times New Roman"/>
          <w:position w:val="-10"/>
          <w:sz w:val="21"/>
          <w:szCs w:val="21"/>
        </w:rPr>
        <w:object w:dxaOrig="540" w:dyaOrig="320" w14:anchorId="6F7CD57D">
          <v:shape id="_x0000_i1026" type="#_x0000_t75" style="width:27.25pt;height:16.4pt" o:ole="">
            <v:imagedata r:id="rId13" o:title=""/>
          </v:shape>
          <o:OLEObject Type="Embed" ProgID="Equation.DSMT4" ShapeID="_x0000_i1026" DrawAspect="Content" ObjectID="_1672061696" r:id="rId14"/>
        </w:object>
      </w:r>
      <w:r w:rsidRPr="00E63D43">
        <w:rPr>
          <w:rFonts w:ascii="Times New Roman" w:hAnsi="Times New Roman"/>
          <w:sz w:val="21"/>
          <w:szCs w:val="21"/>
        </w:rPr>
        <w:t xml:space="preserve"> and </w:t>
      </w:r>
      <w:r w:rsidRPr="00E63D43">
        <w:rPr>
          <w:rFonts w:ascii="Times New Roman" w:hAnsi="Times New Roman"/>
          <w:position w:val="-10"/>
          <w:sz w:val="21"/>
          <w:szCs w:val="21"/>
        </w:rPr>
        <w:object w:dxaOrig="560" w:dyaOrig="320" w14:anchorId="23171D24">
          <v:shape id="_x0000_i1027" type="#_x0000_t75" style="width:28.4pt;height:16.4pt" o:ole="">
            <v:imagedata r:id="rId15" o:title=""/>
          </v:shape>
          <o:OLEObject Type="Embed" ProgID="Equation.DSMT4" ShapeID="_x0000_i1027" DrawAspect="Content" ObjectID="_1672061697" r:id="rId16"/>
        </w:object>
      </w:r>
      <w:r w:rsidRPr="00E63D43">
        <w:rPr>
          <w:rFonts w:ascii="Times New Roman" w:hAnsi="Times New Roman"/>
          <w:sz w:val="21"/>
          <w:szCs w:val="21"/>
        </w:rPr>
        <w:t xml:space="preserve">, where </w:t>
      </w:r>
      <w:r w:rsidRPr="00E63D43">
        <w:rPr>
          <w:rFonts w:ascii="Times New Roman" w:hAnsi="Times New Roman"/>
          <w:position w:val="-10"/>
          <w:sz w:val="21"/>
          <w:szCs w:val="21"/>
        </w:rPr>
        <w:object w:dxaOrig="700" w:dyaOrig="320" w14:anchorId="48C5A3F4">
          <v:shape id="_x0000_i1028" type="#_x0000_t75" style="width:35.3pt;height:16.4pt" o:ole="">
            <v:imagedata r:id="rId17" o:title=""/>
          </v:shape>
          <o:OLEObject Type="Embed" ProgID="Equation.DSMT4" ShapeID="_x0000_i1028" DrawAspect="Content" ObjectID="_1672061698" r:id="rId18"/>
        </w:object>
      </w:r>
      <w:r w:rsidRPr="00E63D43">
        <w:rPr>
          <w:rFonts w:ascii="Times New Roman" w:hAnsi="Times New Roman"/>
          <w:sz w:val="21"/>
          <w:szCs w:val="21"/>
        </w:rPr>
        <w:t>.</w:t>
      </w:r>
    </w:p>
    <w:p w14:paraId="065A3D18" w14:textId="059BD6D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fldChar w:fldCharType="begin"/>
      </w:r>
      <w:r w:rsidRPr="00E63D43">
        <w:rPr>
          <w:rFonts w:eastAsia="ＭＳ 明朝"/>
          <w:sz w:val="21"/>
          <w:szCs w:val="21"/>
          <w:lang w:eastAsia="ja-JP"/>
        </w:rPr>
        <w:instrText xml:space="preserve"> REF _Ref45184831 \h  \* MERGEFORMAT </w:instrText>
      </w:r>
      <w:r w:rsidRPr="00E63D43">
        <w:rPr>
          <w:rFonts w:eastAsia="ＭＳ 明朝"/>
          <w:sz w:val="21"/>
          <w:szCs w:val="21"/>
          <w:lang w:eastAsia="ja-JP"/>
        </w:rPr>
      </w:r>
      <w:r w:rsidRPr="00E63D43">
        <w:rPr>
          <w:rFonts w:eastAsia="ＭＳ 明朝"/>
          <w:sz w:val="21"/>
          <w:szCs w:val="21"/>
          <w:lang w:eastAsia="ja-JP"/>
        </w:rPr>
        <w:fldChar w:fldCharType="separate"/>
      </w:r>
      <w:r w:rsidR="0010174E" w:rsidRPr="0010174E">
        <w:rPr>
          <w:color w:val="000000"/>
          <w:sz w:val="21"/>
          <w:szCs w:val="21"/>
        </w:rPr>
        <w:t xml:space="preserve">Figure </w:t>
      </w:r>
      <w:r w:rsidR="0010174E" w:rsidRPr="0010174E">
        <w:rPr>
          <w:noProof/>
          <w:color w:val="000000"/>
          <w:sz w:val="21"/>
          <w:szCs w:val="21"/>
        </w:rPr>
        <w:t>1</w:t>
      </w:r>
      <w:r w:rsidRPr="00E63D43">
        <w:rPr>
          <w:rFonts w:eastAsia="ＭＳ 明朝"/>
          <w:sz w:val="21"/>
          <w:szCs w:val="21"/>
          <w:lang w:eastAsia="ja-JP"/>
        </w:rPr>
        <w:fldChar w:fldCharType="end"/>
      </w:r>
      <w:r w:rsidRPr="00E63D43">
        <w:rPr>
          <w:rFonts w:eastAsia="ＭＳ 明朝"/>
          <w:sz w:val="21"/>
          <w:szCs w:val="21"/>
          <w:lang w:eastAsia="ja-JP"/>
        </w:rPr>
        <w:t xml:space="preserve"> exemplifies the candidate resources which are available </w:t>
      </w:r>
      <w:r w:rsidRPr="00E63D43">
        <w:rPr>
          <w:color w:val="000000"/>
        </w:rPr>
        <w:t>with dual-mode configuration. It can be observed that within the</w:t>
      </w:r>
      <w:r w:rsidRPr="00E63D43">
        <w:rPr>
          <w:rFonts w:eastAsia="ＭＳ 明朝"/>
          <w:sz w:val="21"/>
          <w:szCs w:val="21"/>
          <w:lang w:eastAsia="ja-JP"/>
        </w:rPr>
        <w:t xml:space="preserve"> required delay budget </w:t>
      </w:r>
      <w:r w:rsidRPr="00E63D43">
        <w:rPr>
          <w:position w:val="-10"/>
          <w:sz w:val="21"/>
          <w:szCs w:val="21"/>
        </w:rPr>
        <w:object w:dxaOrig="279" w:dyaOrig="320" w14:anchorId="612F921E">
          <v:shape id="_x0000_i1029" type="#_x0000_t75" style="width:14.1pt;height:16.4pt" o:ole="">
            <v:imagedata r:id="rId11" o:title=""/>
          </v:shape>
          <o:OLEObject Type="Embed" ProgID="Equation.DSMT4" ShapeID="_x0000_i1029" DrawAspect="Content" ObjectID="_1672061699" r:id="rId19"/>
        </w:object>
      </w:r>
      <w:r w:rsidRPr="00E63D43">
        <w:rPr>
          <w:sz w:val="21"/>
          <w:szCs w:val="21"/>
        </w:rPr>
        <w:t xml:space="preserve">, there are multiple </w:t>
      </w:r>
      <w:r w:rsidRPr="00E63D43">
        <w:rPr>
          <w:rFonts w:eastAsia="ＭＳ 明朝"/>
          <w:sz w:val="21"/>
          <w:szCs w:val="21"/>
          <w:lang w:eastAsia="ja-JP"/>
        </w:rPr>
        <w:t>candidate resources relying on either mode-1 or mode-2. Therefore, the resource selection procedure (including transmission mode selection and mode order) needs to be carefully considered in consideration of PRR performance.</w:t>
      </w:r>
    </w:p>
    <w:p w14:paraId="4EE66323" w14:textId="72BA06A7" w:rsidR="00E63D43" w:rsidRPr="00E63D43" w:rsidRDefault="00E63D43" w:rsidP="00E63D43">
      <w:pPr>
        <w:spacing w:before="120"/>
        <w:jc w:val="center"/>
        <w:rPr>
          <w:rFonts w:eastAsia="ＭＳ 明朝"/>
          <w:sz w:val="21"/>
          <w:szCs w:val="21"/>
          <w:lang w:eastAsia="ja-JP"/>
        </w:rPr>
      </w:pPr>
      <w:r w:rsidRPr="00E63D43">
        <w:rPr>
          <w:noProof/>
        </w:rPr>
        <w:lastRenderedPageBreak/>
        <w:drawing>
          <wp:inline distT="0" distB="0" distL="0" distR="0" wp14:anchorId="790577DD" wp14:editId="03D08CE6">
            <wp:extent cx="4935855" cy="2933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35855" cy="2933700"/>
                    </a:xfrm>
                    <a:prstGeom prst="rect">
                      <a:avLst/>
                    </a:prstGeom>
                    <a:noFill/>
                    <a:ln>
                      <a:noFill/>
                    </a:ln>
                  </pic:spPr>
                </pic:pic>
              </a:graphicData>
            </a:graphic>
          </wp:inline>
        </w:drawing>
      </w:r>
    </w:p>
    <w:p w14:paraId="77761000" w14:textId="2B30E18D" w:rsidR="00E63D43" w:rsidRPr="00E63D43" w:rsidRDefault="00E63D43" w:rsidP="00E63D43">
      <w:pPr>
        <w:pStyle w:val="a4"/>
        <w:jc w:val="center"/>
        <w:rPr>
          <w:rFonts w:eastAsia="ＭＳ 明朝"/>
          <w:color w:val="000000"/>
          <w:sz w:val="16"/>
          <w:szCs w:val="16"/>
          <w:lang w:eastAsia="ja-JP"/>
        </w:rPr>
      </w:pPr>
      <w:bookmarkStart w:id="11" w:name="_Ref45184831"/>
      <w:r w:rsidRPr="00E63D43">
        <w:rPr>
          <w:color w:val="000000"/>
        </w:rPr>
        <w:t xml:space="preserve">Figure </w:t>
      </w:r>
      <w:r w:rsidRPr="00E63D43">
        <w:rPr>
          <w:color w:val="000000"/>
        </w:rPr>
        <w:fldChar w:fldCharType="begin"/>
      </w:r>
      <w:r w:rsidRPr="00E63D43">
        <w:rPr>
          <w:color w:val="000000"/>
        </w:rPr>
        <w:instrText xml:space="preserve"> SEQ Figure \* ARABIC </w:instrText>
      </w:r>
      <w:r w:rsidRPr="00E63D43">
        <w:rPr>
          <w:color w:val="000000"/>
        </w:rPr>
        <w:fldChar w:fldCharType="separate"/>
      </w:r>
      <w:r w:rsidR="0010174E">
        <w:rPr>
          <w:noProof/>
          <w:color w:val="000000"/>
        </w:rPr>
        <w:t>1</w:t>
      </w:r>
      <w:r w:rsidRPr="00E63D43">
        <w:rPr>
          <w:color w:val="000000"/>
        </w:rPr>
        <w:fldChar w:fldCharType="end"/>
      </w:r>
      <w:bookmarkEnd w:id="11"/>
      <w:r w:rsidRPr="00E63D43">
        <w:rPr>
          <w:color w:val="000000"/>
        </w:rPr>
        <w:t>: Example of resource selection in consideration of dual-mode transmission.</w:t>
      </w:r>
    </w:p>
    <w:p w14:paraId="00C22533" w14:textId="2C7B40B3" w:rsidR="00E63D43" w:rsidRPr="00E63D43" w:rsidRDefault="00E63D43" w:rsidP="00E63D43">
      <w:pPr>
        <w:pStyle w:val="Observation"/>
        <w:rPr>
          <w:rFonts w:ascii="Times New Roman" w:eastAsia="ＭＳ 明朝" w:hAnsi="Times New Roman"/>
          <w:sz w:val="21"/>
          <w:szCs w:val="21"/>
        </w:rPr>
      </w:pPr>
      <w:bookmarkStart w:id="12" w:name="_Ref51920250"/>
      <w:r w:rsidRPr="00E63D43">
        <w:rPr>
          <w:rFonts w:ascii="Times New Roman" w:eastAsia="ＭＳ 明朝" w:hAnsi="Times New Roman"/>
          <w:sz w:val="21"/>
          <w:szCs w:val="21"/>
        </w:rPr>
        <w:t xml:space="preserve">With dual-mode configuration, there are multiple candidate resources potentially selected for </w:t>
      </w:r>
      <w:proofErr w:type="spellStart"/>
      <w:r w:rsidRPr="00E63D43">
        <w:rPr>
          <w:rFonts w:ascii="Times New Roman" w:eastAsia="ＭＳ 明朝" w:hAnsi="Times New Roman"/>
          <w:sz w:val="21"/>
          <w:szCs w:val="21"/>
        </w:rPr>
        <w:t>sidelink</w:t>
      </w:r>
      <w:proofErr w:type="spellEnd"/>
      <w:r w:rsidRPr="00E63D43">
        <w:rPr>
          <w:rFonts w:ascii="Times New Roman" w:eastAsia="ＭＳ 明朝" w:hAnsi="Times New Roman"/>
          <w:sz w:val="21"/>
          <w:szCs w:val="21"/>
        </w:rPr>
        <w:t xml:space="preserve"> transmission, relying on either mode-1 or mode-2 within the required delay budget.</w:t>
      </w:r>
      <w:bookmarkEnd w:id="12"/>
    </w:p>
    <w:p w14:paraId="419B14B6" w14:textId="77777777" w:rsidR="00E63D43" w:rsidRP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 xml:space="preserve">If a </w:t>
      </w:r>
      <w:proofErr w:type="gramStart"/>
      <w:r w:rsidRPr="00E63D43">
        <w:rPr>
          <w:rFonts w:eastAsia="ＭＳ 明朝"/>
          <w:sz w:val="21"/>
          <w:szCs w:val="21"/>
          <w:lang w:eastAsia="ja-JP"/>
        </w:rPr>
        <w:t>dual-mode</w:t>
      </w:r>
      <w:proofErr w:type="gramEnd"/>
      <w:r w:rsidRPr="00E63D43">
        <w:rPr>
          <w:rFonts w:eastAsia="ＭＳ 明朝"/>
          <w:sz w:val="21"/>
          <w:szCs w:val="21"/>
          <w:lang w:eastAsia="ja-JP"/>
        </w:rPr>
        <w:t xml:space="preserve"> is configured, for unicast, groupcast, or broadcast, MAC entity dynamically selects the resources for initial transmission and retransmission(s), relying on the reliability and delay budget, with the possible combinations of transmission modes:</w:t>
      </w:r>
    </w:p>
    <w:p w14:paraId="75765A96"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Mode-2, and then mode-1;</w:t>
      </w:r>
    </w:p>
    <w:p w14:paraId="587E2FD7"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Mode-1, and then mode-2;</w:t>
      </w:r>
    </w:p>
    <w:p w14:paraId="7BFE34FA"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Mode-1, and mode-1;</w:t>
      </w:r>
    </w:p>
    <w:p w14:paraId="62434DE9"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ＭＳ 明朝"/>
          <w:sz w:val="21"/>
          <w:szCs w:val="21"/>
          <w:lang w:eastAsia="ja-JP"/>
        </w:rPr>
      </w:pPr>
      <w:r w:rsidRPr="00E63D43">
        <w:rPr>
          <w:rFonts w:eastAsia="ＭＳ 明朝"/>
          <w:sz w:val="21"/>
          <w:szCs w:val="21"/>
          <w:lang w:eastAsia="ja-JP"/>
        </w:rPr>
        <w:t>Mode-2, and mode-2.</w:t>
      </w:r>
    </w:p>
    <w:p w14:paraId="4B10BD7C" w14:textId="4106972A" w:rsid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 xml:space="preserve">The resource selection procedure is as follows. Based on the priority associated with </w:t>
      </w:r>
      <w:proofErr w:type="spellStart"/>
      <w:r w:rsidRPr="00E63D43">
        <w:rPr>
          <w:rFonts w:eastAsia="ＭＳ 明朝"/>
          <w:sz w:val="21"/>
          <w:szCs w:val="21"/>
          <w:lang w:eastAsia="ja-JP"/>
        </w:rPr>
        <w:t>sidelink</w:t>
      </w:r>
      <w:proofErr w:type="spellEnd"/>
      <w:r w:rsidRPr="00E63D43">
        <w:rPr>
          <w:rFonts w:eastAsia="ＭＳ 明朝"/>
          <w:sz w:val="21"/>
          <w:szCs w:val="21"/>
          <w:lang w:eastAsia="ja-JP"/>
        </w:rPr>
        <w:t xml:space="preserve"> logical channel and dual-mode, MAC entity potentially possesses the carrier(s), the associated resource pool(s), and the mode(s). Once a </w:t>
      </w:r>
      <w:proofErr w:type="spellStart"/>
      <w:r w:rsidRPr="00E63D43">
        <w:rPr>
          <w:rFonts w:eastAsia="ＭＳ 明朝"/>
          <w:sz w:val="21"/>
          <w:szCs w:val="21"/>
          <w:lang w:eastAsia="ja-JP"/>
        </w:rPr>
        <w:t>sidelink</w:t>
      </w:r>
      <w:proofErr w:type="spellEnd"/>
      <w:r w:rsidRPr="00E63D43">
        <w:rPr>
          <w:rFonts w:eastAsia="ＭＳ 明朝"/>
          <w:sz w:val="21"/>
          <w:szCs w:val="21"/>
          <w:lang w:eastAsia="ja-JP"/>
        </w:rPr>
        <w:t xml:space="preserve"> data packet transmission is requested, MAC entity checks the PPPP and optionally PPPR for </w:t>
      </w:r>
      <w:proofErr w:type="spellStart"/>
      <w:r w:rsidRPr="00E63D43">
        <w:rPr>
          <w:rFonts w:eastAsia="ＭＳ 明朝"/>
          <w:sz w:val="21"/>
          <w:szCs w:val="21"/>
          <w:lang w:eastAsia="ja-JP"/>
        </w:rPr>
        <w:t>sidelink</w:t>
      </w:r>
      <w:proofErr w:type="spellEnd"/>
      <w:r w:rsidRPr="00E63D43">
        <w:rPr>
          <w:rFonts w:eastAsia="ＭＳ 明朝"/>
          <w:sz w:val="21"/>
          <w:szCs w:val="21"/>
          <w:lang w:eastAsia="ja-JP"/>
        </w:rPr>
        <w:t xml:space="preserve"> data, and determines carrier and resource pool(s), which are mapped to transmission mode (i.e., Mode-1 and/or Mode-2). By checking the delay budget and achievable reliability, MAC entity determines the order of transmission mode, and its associated resource for its initial transmission and retransmission(s).</w:t>
      </w:r>
    </w:p>
    <w:p w14:paraId="34E1FE14" w14:textId="4438362D" w:rsidR="00E63D43" w:rsidRPr="00E63D43" w:rsidRDefault="00E63D43" w:rsidP="00E63D43">
      <w:pPr>
        <w:pStyle w:val="Proposal"/>
        <w:rPr>
          <w:rFonts w:ascii="Times New Roman" w:eastAsia="ＭＳ 明朝" w:hAnsi="Times New Roman"/>
          <w:sz w:val="21"/>
          <w:szCs w:val="21"/>
          <w:lang w:eastAsia="ja-JP"/>
        </w:rPr>
      </w:pPr>
      <w:bookmarkStart w:id="13" w:name="_Ref51920269"/>
      <w:r w:rsidRPr="00E63D43">
        <w:rPr>
          <w:rFonts w:ascii="Times New Roman" w:eastAsia="ＭＳ 明朝" w:hAnsi="Times New Roman"/>
          <w:sz w:val="21"/>
          <w:szCs w:val="21"/>
          <w:lang w:eastAsia="ja-JP"/>
        </w:rPr>
        <w:t>MAC entity dynamically selects the resources for initial transmission and retransmission(s), relying on the reliability and delay budget, with the possible combinations of transmission modes; “mode-2 and then mode-1”, “mode-1 and then mode-2”, “mode-1 and mode-1”, or “mode-2 and mode-2”.</w:t>
      </w:r>
      <w:bookmarkEnd w:id="13"/>
    </w:p>
    <w:p w14:paraId="6D61DF3B" w14:textId="1F1A567E" w:rsidR="00E63D43" w:rsidRDefault="00E63D43" w:rsidP="00E63D43">
      <w:pPr>
        <w:spacing w:before="120"/>
        <w:jc w:val="both"/>
        <w:rPr>
          <w:rFonts w:eastAsia="ＭＳ 明朝"/>
          <w:sz w:val="21"/>
          <w:szCs w:val="21"/>
          <w:lang w:eastAsia="ja-JP"/>
        </w:rPr>
      </w:pPr>
      <w:r w:rsidRPr="00E63D43">
        <w:rPr>
          <w:rFonts w:eastAsia="ＭＳ 明朝"/>
          <w:sz w:val="21"/>
          <w:szCs w:val="21"/>
          <w:lang w:eastAsia="ja-JP"/>
        </w:rPr>
        <w:t xml:space="preserve">We believe that, the number of resources selected for initial transmission and retransmission(s) should be minimized by considering the fulfilment of the reliability and delay budget. Therefore, the optimization of the resource selection is inevitable, to reduce the interference to other UEs and avoid the channel congestion. </w:t>
      </w:r>
    </w:p>
    <w:p w14:paraId="01FE120A" w14:textId="0FDB2276" w:rsidR="00E63D43" w:rsidRPr="00E63D43" w:rsidRDefault="00E63D43" w:rsidP="00E63D43">
      <w:pPr>
        <w:pStyle w:val="Proposal"/>
        <w:rPr>
          <w:rFonts w:ascii="Times New Roman" w:eastAsia="ＭＳ 明朝" w:hAnsi="Times New Roman"/>
          <w:sz w:val="21"/>
          <w:szCs w:val="21"/>
          <w:lang w:eastAsia="ja-JP"/>
        </w:rPr>
      </w:pPr>
      <w:bookmarkStart w:id="14" w:name="_Ref51920272"/>
      <w:r w:rsidRPr="00E63D43">
        <w:rPr>
          <w:rFonts w:ascii="Times New Roman" w:eastAsia="ＭＳ 明朝" w:hAnsi="Times New Roman"/>
          <w:sz w:val="21"/>
          <w:szCs w:val="21"/>
          <w:lang w:eastAsia="ja-JP"/>
        </w:rPr>
        <w:t>The optimization mechanism of the resource selection for initial transmission and retransmission(s) with dual-mode shall be studied in Rel-17, by considering the fulfilment of the reliability and delay budget.</w:t>
      </w:r>
      <w:bookmarkEnd w:id="14"/>
    </w:p>
    <w:p w14:paraId="3C52CA04" w14:textId="16B6E41F" w:rsidR="005972C9" w:rsidRDefault="005972C9" w:rsidP="005972C9">
      <w:pPr>
        <w:pStyle w:val="3GPPH1"/>
      </w:pPr>
      <w:r>
        <w:lastRenderedPageBreak/>
        <w:t>Conclusions</w:t>
      </w:r>
    </w:p>
    <w:p w14:paraId="015A3AAE" w14:textId="3CDE0C62" w:rsidR="00871906" w:rsidRDefault="00E63D43" w:rsidP="0010174E">
      <w:pPr>
        <w:spacing w:before="120"/>
        <w:jc w:val="both"/>
        <w:rPr>
          <w:rFonts w:eastAsia="ＭＳ 明朝"/>
          <w:sz w:val="21"/>
          <w:szCs w:val="21"/>
          <w:lang w:eastAsia="ja-JP"/>
        </w:rPr>
      </w:pPr>
      <w:r w:rsidRPr="00265DE8">
        <w:rPr>
          <w:rFonts w:eastAsia="ＭＳ 明朝"/>
          <w:sz w:val="21"/>
          <w:szCs w:val="21"/>
          <w:lang w:eastAsia="ja-JP"/>
        </w:rPr>
        <w:t>In this contribution,</w:t>
      </w:r>
      <w:r w:rsidRPr="00582FCC">
        <w:rPr>
          <w:rFonts w:eastAsia="ＭＳ 明朝"/>
          <w:sz w:val="21"/>
          <w:szCs w:val="21"/>
          <w:lang w:eastAsia="ja-JP"/>
        </w:rPr>
        <w:t xml:space="preserve"> </w:t>
      </w:r>
      <w:r>
        <w:rPr>
          <w:rFonts w:eastAsia="ＭＳ 明朝"/>
          <w:sz w:val="21"/>
          <w:szCs w:val="21"/>
          <w:lang w:eastAsia="ja-JP"/>
        </w:rPr>
        <w:t xml:space="preserve">we have considered the enhancement of </w:t>
      </w:r>
      <w:r w:rsidRPr="007D1E1C">
        <w:rPr>
          <w:rFonts w:eastAsia="ＭＳ 明朝"/>
          <w:sz w:val="21"/>
          <w:szCs w:val="21"/>
          <w:lang w:eastAsia="ja-JP"/>
        </w:rPr>
        <w:t xml:space="preserve">URLLC-type </w:t>
      </w:r>
      <w:proofErr w:type="spellStart"/>
      <w:proofErr w:type="gramStart"/>
      <w:r w:rsidRPr="007D1E1C">
        <w:rPr>
          <w:rFonts w:eastAsia="ＭＳ 明朝"/>
          <w:sz w:val="21"/>
          <w:szCs w:val="21"/>
          <w:lang w:eastAsia="ja-JP"/>
        </w:rPr>
        <w:t>sidelink</w:t>
      </w:r>
      <w:proofErr w:type="spellEnd"/>
      <w:r>
        <w:rPr>
          <w:rFonts w:eastAsia="ＭＳ 明朝"/>
          <w:sz w:val="21"/>
          <w:szCs w:val="21"/>
          <w:lang w:eastAsia="ja-JP"/>
        </w:rPr>
        <w:t>, and</w:t>
      </w:r>
      <w:proofErr w:type="gramEnd"/>
      <w:r>
        <w:rPr>
          <w:rFonts w:eastAsia="ＭＳ 明朝"/>
          <w:sz w:val="21"/>
          <w:szCs w:val="21"/>
          <w:lang w:eastAsia="ja-JP"/>
        </w:rPr>
        <w:t xml:space="preserve"> discussed to s</w:t>
      </w:r>
      <w:r w:rsidRPr="006969E6">
        <w:rPr>
          <w:rFonts w:eastAsia="ＭＳ 明朝"/>
          <w:sz w:val="21"/>
          <w:szCs w:val="21"/>
          <w:lang w:eastAsia="ja-JP"/>
        </w:rPr>
        <w:t>upport simultaneous configuration of Mode 1 and Mode 2</w:t>
      </w:r>
      <w:r>
        <w:rPr>
          <w:rFonts w:eastAsia="ＭＳ 明朝"/>
          <w:sz w:val="21"/>
          <w:szCs w:val="21"/>
          <w:lang w:eastAsia="ja-JP"/>
        </w:rPr>
        <w:t xml:space="preserve">. The following observations and proposals should be </w:t>
      </w:r>
      <w:proofErr w:type="gramStart"/>
      <w:r>
        <w:rPr>
          <w:rFonts w:eastAsia="ＭＳ 明朝"/>
          <w:sz w:val="21"/>
          <w:szCs w:val="21"/>
          <w:lang w:eastAsia="ja-JP"/>
        </w:rPr>
        <w:t>taken into account</w:t>
      </w:r>
      <w:proofErr w:type="gramEnd"/>
      <w:r>
        <w:rPr>
          <w:rFonts w:eastAsia="ＭＳ 明朝"/>
          <w:sz w:val="21"/>
          <w:szCs w:val="21"/>
          <w:lang w:eastAsia="ja-JP"/>
        </w:rPr>
        <w:t xml:space="preserve"> in NR-V2X </w:t>
      </w:r>
      <w:proofErr w:type="spellStart"/>
      <w:r>
        <w:rPr>
          <w:rFonts w:eastAsia="ＭＳ 明朝"/>
          <w:sz w:val="21"/>
          <w:szCs w:val="21"/>
          <w:lang w:eastAsia="ja-JP"/>
        </w:rPr>
        <w:t>sidelink</w:t>
      </w:r>
      <w:proofErr w:type="spellEnd"/>
      <w:r>
        <w:rPr>
          <w:rFonts w:eastAsia="ＭＳ 明朝"/>
          <w:sz w:val="21"/>
          <w:szCs w:val="21"/>
          <w:lang w:eastAsia="ja-JP"/>
        </w:rPr>
        <w:t>:</w:t>
      </w:r>
    </w:p>
    <w:p w14:paraId="61546591"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_Ref51920211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1</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_Ref51920211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stringent reliability in groupcast cannot be fulfilled in Rel-16.</w:t>
      </w:r>
      <w:r w:rsidRPr="0010174E">
        <w:rPr>
          <w:rFonts w:eastAsia="ＭＳ 明朝"/>
          <w:b/>
          <w:bCs/>
          <w:sz w:val="21"/>
          <w:szCs w:val="21"/>
          <w:lang w:eastAsia="ja-JP"/>
        </w:rPr>
        <w:fldChar w:fldCharType="end"/>
      </w:r>
    </w:p>
    <w:p w14:paraId="1AA3C3E0"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_Ref51920243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2</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_Ref51920243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Both stringent reliability and latency cannot be efficiently fulfilled in Rel-16.</w:t>
      </w:r>
      <w:r w:rsidRPr="0010174E">
        <w:rPr>
          <w:rFonts w:eastAsia="ＭＳ 明朝"/>
          <w:b/>
          <w:bCs/>
          <w:sz w:val="21"/>
          <w:szCs w:val="21"/>
          <w:lang w:eastAsia="ja-JP"/>
        </w:rPr>
        <w:fldChar w:fldCharType="end"/>
      </w:r>
    </w:p>
    <w:p w14:paraId="2715411B"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_Ref51920246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3</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_Ref51920246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RRC layer enables to permit the simultaneous dual-mode configuration, but MAC layer does not ready to allow the relevant UE to operate the both modes simultaneously.</w:t>
      </w:r>
      <w:r w:rsidRPr="0010174E">
        <w:rPr>
          <w:rFonts w:eastAsia="ＭＳ 明朝"/>
          <w:b/>
          <w:bCs/>
          <w:sz w:val="21"/>
          <w:szCs w:val="21"/>
          <w:lang w:eastAsia="ja-JP"/>
        </w:rPr>
        <w:fldChar w:fldCharType="end"/>
      </w:r>
    </w:p>
    <w:p w14:paraId="4DBD3E88" w14:textId="77777777" w:rsidR="003F6F0C"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_Ref51920248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4</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_Ref51920248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Introducing a new dual-mode can offer more freedom and dimension for V2X UE to select a mode with the high granularity, which properly fits the QoS required in diverse services.</w:t>
      </w:r>
      <w:r w:rsidRPr="0010174E">
        <w:rPr>
          <w:rFonts w:eastAsia="ＭＳ 明朝"/>
          <w:b/>
          <w:bCs/>
          <w:sz w:val="21"/>
          <w:szCs w:val="21"/>
          <w:lang w:eastAsia="ja-JP"/>
        </w:rPr>
        <w:fldChar w:fldCharType="end"/>
      </w:r>
    </w:p>
    <w:p w14:paraId="2D8DE43E" w14:textId="4C7C0AF5" w:rsidR="0010174E" w:rsidRPr="0010174E" w:rsidRDefault="0010174E" w:rsidP="003F6F0C">
      <w:pPr>
        <w:spacing w:before="120"/>
        <w:ind w:left="1370" w:hangingChars="650" w:hanging="1370"/>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_Ref51920250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Observation 5</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_Ref51920250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 xml:space="preserve">With dual-mode configuration, there are multiple candidate resources potentially selected for </w:t>
      </w:r>
      <w:proofErr w:type="spellStart"/>
      <w:r w:rsidRPr="0010174E">
        <w:rPr>
          <w:rFonts w:eastAsia="ＭＳ 明朝"/>
          <w:b/>
          <w:bCs/>
          <w:sz w:val="21"/>
          <w:szCs w:val="21"/>
          <w:lang w:eastAsia="ja-JP"/>
        </w:rPr>
        <w:t>sidelink</w:t>
      </w:r>
      <w:proofErr w:type="spellEnd"/>
      <w:r w:rsidRPr="0010174E">
        <w:rPr>
          <w:rFonts w:eastAsia="ＭＳ 明朝"/>
          <w:b/>
          <w:bCs/>
          <w:sz w:val="21"/>
          <w:szCs w:val="21"/>
          <w:lang w:eastAsia="ja-JP"/>
        </w:rPr>
        <w:t xml:space="preserve"> transmission, relying on either mode-1 or mode-2 within the required delay budget.</w:t>
      </w:r>
      <w:r w:rsidRPr="0010174E">
        <w:rPr>
          <w:rFonts w:eastAsia="ＭＳ 明朝"/>
          <w:b/>
          <w:bCs/>
          <w:sz w:val="21"/>
          <w:szCs w:val="21"/>
          <w:lang w:eastAsia="ja-JP"/>
        </w:rPr>
        <w:fldChar w:fldCharType="end"/>
      </w:r>
    </w:p>
    <w:p w14:paraId="167ABDF6" w14:textId="77777777" w:rsidR="0010174E" w:rsidRPr="0010174E" w:rsidRDefault="0010174E" w:rsidP="0010174E">
      <w:pPr>
        <w:spacing w:before="120"/>
        <w:jc w:val="both"/>
        <w:rPr>
          <w:rFonts w:eastAsia="ＭＳ 明朝"/>
          <w:b/>
          <w:bCs/>
          <w:sz w:val="21"/>
          <w:szCs w:val="21"/>
          <w:lang w:eastAsia="ja-JP"/>
        </w:rPr>
      </w:pPr>
    </w:p>
    <w:p w14:paraId="0DA77C54" w14:textId="77777777" w:rsidR="003F6F0C"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_Ref51920265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1</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_Ref51920265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fulfilment of both stringent reliability and latency shall be emphasized in Rel-17 WI.</w:t>
      </w:r>
      <w:r w:rsidRPr="0010174E">
        <w:rPr>
          <w:rFonts w:eastAsia="ＭＳ 明朝"/>
          <w:b/>
          <w:bCs/>
          <w:sz w:val="21"/>
          <w:szCs w:val="21"/>
          <w:lang w:eastAsia="ja-JP"/>
        </w:rPr>
        <w:fldChar w:fldCharType="end"/>
      </w:r>
    </w:p>
    <w:p w14:paraId="00DF0726" w14:textId="77777777" w:rsidR="003F6F0C"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_Ref51920266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2</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_Ref51920266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 xml:space="preserve">The mode can be configured per UE, per service type, per PC5 QoS characteristics, per </w:t>
      </w:r>
      <w:proofErr w:type="spellStart"/>
      <w:r w:rsidRPr="0010174E">
        <w:rPr>
          <w:rFonts w:eastAsia="ＭＳ 明朝"/>
          <w:b/>
          <w:bCs/>
          <w:sz w:val="21"/>
          <w:szCs w:val="21"/>
          <w:lang w:eastAsia="ja-JP"/>
        </w:rPr>
        <w:t>sidelink</w:t>
      </w:r>
      <w:proofErr w:type="spellEnd"/>
      <w:r w:rsidRPr="0010174E">
        <w:rPr>
          <w:rFonts w:eastAsia="ＭＳ 明朝"/>
          <w:b/>
          <w:bCs/>
          <w:sz w:val="21"/>
          <w:szCs w:val="21"/>
          <w:lang w:eastAsia="ja-JP"/>
        </w:rPr>
        <w:t xml:space="preserve"> radio bearer, or per SL LCH, but each SL-LCH is merely associated with one of modes, namely either mode-1, or mode-2, or dual-mode.</w:t>
      </w:r>
      <w:r w:rsidRPr="0010174E">
        <w:rPr>
          <w:rFonts w:eastAsia="ＭＳ 明朝"/>
          <w:b/>
          <w:bCs/>
          <w:sz w:val="21"/>
          <w:szCs w:val="21"/>
          <w:lang w:eastAsia="ja-JP"/>
        </w:rPr>
        <w:fldChar w:fldCharType="end"/>
      </w:r>
    </w:p>
    <w:p w14:paraId="29CFA1F4" w14:textId="77777777" w:rsidR="003F6F0C"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_Ref51920269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3</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_Ref51920269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MAC entity dynamically selects the resources for initial transmission and retransmission(s), relying on the reliability and delay budget, with the possible combinations of transmission modes; “mode-2 and then mode-1”, “mode-1 and then mode-2”, “mode-1 and mode-1”, or “mode-2 and mode-2”.</w:t>
      </w:r>
      <w:r w:rsidRPr="0010174E">
        <w:rPr>
          <w:rFonts w:eastAsia="ＭＳ 明朝"/>
          <w:b/>
          <w:bCs/>
          <w:sz w:val="21"/>
          <w:szCs w:val="21"/>
          <w:lang w:eastAsia="ja-JP"/>
        </w:rPr>
        <w:fldChar w:fldCharType="end"/>
      </w:r>
    </w:p>
    <w:p w14:paraId="1C09E9EA" w14:textId="3AE978E4" w:rsidR="006211A4" w:rsidRPr="0010174E" w:rsidRDefault="0010174E" w:rsidP="003F6F0C">
      <w:pPr>
        <w:spacing w:before="120"/>
        <w:ind w:left="1054" w:hangingChars="500" w:hanging="1054"/>
        <w:jc w:val="both"/>
        <w:rPr>
          <w:rFonts w:eastAsia="ＭＳ 明朝"/>
          <w:b/>
          <w:bCs/>
          <w:sz w:val="21"/>
          <w:szCs w:val="21"/>
          <w:lang w:eastAsia="ja-JP"/>
        </w:rPr>
      </w:pP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_Ref51920272 \n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Proposal 4</w:t>
      </w:r>
      <w:r w:rsidRPr="0010174E">
        <w:rPr>
          <w:rFonts w:eastAsia="ＭＳ 明朝"/>
          <w:b/>
          <w:bCs/>
          <w:sz w:val="21"/>
          <w:szCs w:val="21"/>
          <w:lang w:eastAsia="ja-JP"/>
        </w:rPr>
        <w:fldChar w:fldCharType="end"/>
      </w:r>
      <w:r w:rsidRPr="0010174E">
        <w:rPr>
          <w:rFonts w:eastAsia="ＭＳ 明朝"/>
          <w:b/>
          <w:bCs/>
          <w:sz w:val="21"/>
          <w:szCs w:val="21"/>
          <w:lang w:eastAsia="ja-JP"/>
        </w:rPr>
        <w:t xml:space="preserve">: </w:t>
      </w:r>
      <w:r w:rsidRPr="0010174E">
        <w:rPr>
          <w:rFonts w:eastAsia="ＭＳ 明朝"/>
          <w:b/>
          <w:bCs/>
          <w:sz w:val="21"/>
          <w:szCs w:val="21"/>
          <w:lang w:eastAsia="ja-JP"/>
        </w:rPr>
        <w:fldChar w:fldCharType="begin"/>
      </w:r>
      <w:r w:rsidRPr="0010174E">
        <w:rPr>
          <w:rFonts w:eastAsia="ＭＳ 明朝"/>
          <w:b/>
          <w:bCs/>
          <w:sz w:val="21"/>
          <w:szCs w:val="21"/>
          <w:lang w:eastAsia="ja-JP"/>
        </w:rPr>
        <w:instrText xml:space="preserve"> REF _Ref51920272 \h  \* MERGEFORMAT </w:instrText>
      </w:r>
      <w:r w:rsidRPr="0010174E">
        <w:rPr>
          <w:rFonts w:eastAsia="ＭＳ 明朝"/>
          <w:b/>
          <w:bCs/>
          <w:sz w:val="21"/>
          <w:szCs w:val="21"/>
          <w:lang w:eastAsia="ja-JP"/>
        </w:rPr>
      </w:r>
      <w:r w:rsidRPr="0010174E">
        <w:rPr>
          <w:rFonts w:eastAsia="ＭＳ 明朝"/>
          <w:b/>
          <w:bCs/>
          <w:sz w:val="21"/>
          <w:szCs w:val="21"/>
          <w:lang w:eastAsia="ja-JP"/>
        </w:rPr>
        <w:fldChar w:fldCharType="separate"/>
      </w:r>
      <w:r w:rsidRPr="0010174E">
        <w:rPr>
          <w:rFonts w:eastAsia="ＭＳ 明朝"/>
          <w:b/>
          <w:bCs/>
          <w:sz w:val="21"/>
          <w:szCs w:val="21"/>
          <w:lang w:eastAsia="ja-JP"/>
        </w:rPr>
        <w:t>The optimization mechanism of the resource selection for initial transmission and retransmission(s) with dual-mode shall be studied in Rel-17, by considering the fulfilment of the reliability and delay budget.</w:t>
      </w:r>
      <w:r w:rsidRPr="0010174E">
        <w:rPr>
          <w:rFonts w:eastAsia="ＭＳ 明朝"/>
          <w:b/>
          <w:bCs/>
          <w:sz w:val="21"/>
          <w:szCs w:val="21"/>
          <w:lang w:eastAsia="ja-JP"/>
        </w:rPr>
        <w:fldChar w:fldCharType="end"/>
      </w:r>
    </w:p>
    <w:p w14:paraId="5AF1661A" w14:textId="77777777" w:rsidR="005972C9" w:rsidRPr="00AB2DA9" w:rsidRDefault="005972C9" w:rsidP="005972C9">
      <w:pPr>
        <w:pStyle w:val="3GPPH1"/>
        <w:rPr>
          <w:lang w:val="en-US"/>
        </w:rPr>
      </w:pPr>
      <w:r w:rsidRPr="00AB2DA9">
        <w:rPr>
          <w:lang w:val="en-US"/>
        </w:rPr>
        <w:t>References</w:t>
      </w:r>
    </w:p>
    <w:p w14:paraId="3D777085" w14:textId="778F9F0A" w:rsidR="00F3651A"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5" w:name="_Hlk52350934"/>
      <w:bookmarkStart w:id="16" w:name="_Ref520980791"/>
      <w:r w:rsidRPr="00E06BA4">
        <w:rPr>
          <w:rFonts w:ascii="Times New Roman" w:eastAsia="ＭＳ 明朝" w:hAnsi="Times New Roman"/>
          <w:sz w:val="21"/>
          <w:szCs w:val="21"/>
          <w:lang w:val="en-GB" w:eastAsia="ja-JP"/>
        </w:rPr>
        <w:t>3GPP</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TSG RAN #8</w:t>
      </w:r>
      <w:r w:rsidR="00DB7268">
        <w:rPr>
          <w:rFonts w:ascii="Times New Roman" w:eastAsia="ＭＳ 明朝" w:hAnsi="Times New Roman"/>
          <w:sz w:val="21"/>
          <w:szCs w:val="21"/>
          <w:lang w:val="en-GB" w:eastAsia="ja-JP"/>
        </w:rPr>
        <w:t>9</w:t>
      </w:r>
      <w:r w:rsidRPr="00E06BA4">
        <w:rPr>
          <w:rFonts w:ascii="Times New Roman" w:eastAsia="ＭＳ 明朝" w:hAnsi="Times New Roman"/>
          <w:sz w:val="21"/>
          <w:szCs w:val="21"/>
          <w:lang w:val="en-GB" w:eastAsia="ja-JP"/>
        </w:rPr>
        <w:t>e</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RP-201</w:t>
      </w:r>
      <w:r w:rsidR="00DB7268">
        <w:rPr>
          <w:rFonts w:ascii="Times New Roman" w:eastAsia="ＭＳ 明朝" w:hAnsi="Times New Roman"/>
          <w:sz w:val="21"/>
          <w:szCs w:val="21"/>
          <w:lang w:val="en-GB" w:eastAsia="ja-JP"/>
        </w:rPr>
        <w:t>516</w:t>
      </w:r>
      <w:r w:rsidRPr="00E06BA4">
        <w:rPr>
          <w:rFonts w:ascii="Times New Roman" w:eastAsia="ＭＳ 明朝" w:hAnsi="Times New Roman"/>
          <w:sz w:val="21"/>
          <w:szCs w:val="21"/>
          <w:lang w:val="en-GB" w:eastAsia="ja-JP"/>
        </w:rPr>
        <w:t xml:space="preserve">, WID revision: NR </w:t>
      </w:r>
      <w:proofErr w:type="spellStart"/>
      <w:r w:rsidRPr="00E06BA4">
        <w:rPr>
          <w:rFonts w:ascii="Times New Roman" w:eastAsia="ＭＳ 明朝" w:hAnsi="Times New Roman"/>
          <w:sz w:val="21"/>
          <w:szCs w:val="21"/>
          <w:lang w:val="en-GB" w:eastAsia="ja-JP"/>
        </w:rPr>
        <w:t>sidelink</w:t>
      </w:r>
      <w:proofErr w:type="spellEnd"/>
      <w:r w:rsidRPr="00E06BA4">
        <w:rPr>
          <w:rFonts w:ascii="Times New Roman" w:eastAsia="ＭＳ 明朝" w:hAnsi="Times New Roman"/>
          <w:sz w:val="21"/>
          <w:szCs w:val="21"/>
          <w:lang w:val="en-GB" w:eastAsia="ja-JP"/>
        </w:rPr>
        <w:t xml:space="preserve"> enhancement, Electronic Meeting, </w:t>
      </w:r>
      <w:r w:rsidR="00DB7268" w:rsidRPr="00DB7268">
        <w:rPr>
          <w:rFonts w:ascii="Times New Roman" w:eastAsia="ＭＳ 明朝" w:hAnsi="Times New Roman"/>
          <w:sz w:val="21"/>
          <w:szCs w:val="21"/>
          <w:lang w:val="en-GB" w:eastAsia="ja-JP"/>
        </w:rPr>
        <w:t>September 14 - 18</w:t>
      </w:r>
      <w:r w:rsidRPr="00E06BA4">
        <w:rPr>
          <w:rFonts w:ascii="Times New Roman" w:eastAsia="ＭＳ 明朝" w:hAnsi="Times New Roman"/>
          <w:sz w:val="21"/>
          <w:szCs w:val="21"/>
          <w:lang w:val="en-GB" w:eastAsia="ja-JP"/>
        </w:rPr>
        <w:t>, 2020</w:t>
      </w:r>
      <w:bookmarkEnd w:id="15"/>
      <w:r w:rsidRPr="00E06BA4">
        <w:rPr>
          <w:rFonts w:ascii="Times New Roman" w:eastAsia="ＭＳ 明朝" w:hAnsi="Times New Roman" w:hint="eastAsia"/>
          <w:sz w:val="21"/>
          <w:szCs w:val="21"/>
          <w:lang w:val="en-GB" w:eastAsia="ja-JP"/>
        </w:rPr>
        <w:t>.</w:t>
      </w:r>
      <w:bookmarkEnd w:id="16"/>
    </w:p>
    <w:p w14:paraId="7295FB25" w14:textId="20D44B4C" w:rsidR="000175EE"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7" w:name="_Ref45039353"/>
      <w:r w:rsidRPr="00E06BA4">
        <w:rPr>
          <w:rFonts w:ascii="Times New Roman" w:eastAsia="ＭＳ 明朝" w:hAnsi="Times New Roman"/>
          <w:sz w:val="21"/>
          <w:szCs w:val="21"/>
          <w:lang w:val="en-GB" w:eastAsia="ja-JP"/>
        </w:rPr>
        <w:t>3GPP</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TSG RAN #83, RP-190766</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New WID on 5</w:t>
      </w:r>
      <w:r w:rsidRPr="00E06BA4">
        <w:rPr>
          <w:rFonts w:ascii="Times New Roman" w:eastAsia="ＭＳ 明朝" w:hAnsi="Times New Roman" w:hint="eastAsia"/>
          <w:sz w:val="21"/>
          <w:szCs w:val="21"/>
          <w:lang w:val="en-GB" w:eastAsia="ja-JP"/>
        </w:rPr>
        <w:t xml:space="preserve">G V2X with NR </w:t>
      </w:r>
      <w:proofErr w:type="spellStart"/>
      <w:r w:rsidRPr="00E06BA4">
        <w:rPr>
          <w:rFonts w:ascii="Times New Roman" w:eastAsia="ＭＳ 明朝" w:hAnsi="Times New Roman" w:hint="eastAsia"/>
          <w:sz w:val="21"/>
          <w:szCs w:val="21"/>
          <w:lang w:val="en-GB" w:eastAsia="ja-JP"/>
        </w:rPr>
        <w:t>sidelink</w:t>
      </w:r>
      <w:proofErr w:type="spellEnd"/>
      <w:r w:rsidRPr="00E06BA4">
        <w:rPr>
          <w:rFonts w:ascii="Times New Roman" w:eastAsia="ＭＳ 明朝" w:hAnsi="Times New Roman" w:hint="eastAsia"/>
          <w:sz w:val="21"/>
          <w:szCs w:val="21"/>
          <w:lang w:val="en-GB" w:eastAsia="ja-JP"/>
        </w:rPr>
        <w:t>,</w:t>
      </w:r>
      <w:r w:rsidRPr="00E06BA4">
        <w:rPr>
          <w:rFonts w:ascii="Times New Roman" w:eastAsia="ＭＳ 明朝" w:hAnsi="Times New Roman"/>
          <w:sz w:val="21"/>
          <w:szCs w:val="21"/>
          <w:lang w:val="en-GB" w:eastAsia="ja-JP"/>
        </w:rPr>
        <w:t xml:space="preserve"> Shenzhen, China, March 18-21, 2019.</w:t>
      </w:r>
      <w:bookmarkEnd w:id="17"/>
    </w:p>
    <w:p w14:paraId="0B596E24" w14:textId="351C7E1D" w:rsidR="00E06BA4"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8" w:name="_Ref45883860"/>
      <w:r w:rsidRPr="00E06BA4">
        <w:rPr>
          <w:rFonts w:ascii="Times New Roman" w:eastAsia="ＭＳ 明朝" w:hAnsi="Times New Roman"/>
          <w:sz w:val="21"/>
          <w:szCs w:val="21"/>
          <w:lang w:val="en-GB" w:eastAsia="ja-JP"/>
        </w:rPr>
        <w:t>3GPP TR 37.885</w:t>
      </w:r>
      <w:r w:rsidRPr="00E06BA4">
        <w:rPr>
          <w:rFonts w:ascii="Times New Roman" w:eastAsia="ＭＳ 明朝" w:hAnsi="Times New Roman" w:hint="eastAsia"/>
          <w:sz w:val="21"/>
          <w:szCs w:val="21"/>
          <w:lang w:val="en-GB" w:eastAsia="ja-JP"/>
        </w:rPr>
        <w:t>,</w:t>
      </w:r>
      <w:r w:rsidRPr="00E06BA4">
        <w:rPr>
          <w:rFonts w:ascii="Times New Roman" w:eastAsia="ＭＳ 明朝" w:hAnsi="Times New Roman"/>
          <w:sz w:val="21"/>
          <w:szCs w:val="21"/>
          <w:lang w:val="en-GB" w:eastAsia="ja-JP"/>
        </w:rPr>
        <w:t xml:space="preserve"> Study on evaluation methodology of new V2X use cases for LTE and NR, Rel-16, V</w:t>
      </w:r>
      <w:r w:rsidRPr="00E06BA4">
        <w:rPr>
          <w:rFonts w:ascii="Times New Roman" w:eastAsia="ＭＳ 明朝" w:hAnsi="Times New Roman" w:hint="eastAsia"/>
          <w:sz w:val="21"/>
          <w:szCs w:val="21"/>
          <w:lang w:val="en-GB" w:eastAsia="ja-JP"/>
        </w:rPr>
        <w:t>1</w:t>
      </w:r>
      <w:r w:rsidRPr="00E06BA4">
        <w:rPr>
          <w:rFonts w:ascii="Times New Roman" w:eastAsia="ＭＳ 明朝" w:hAnsi="Times New Roman"/>
          <w:sz w:val="21"/>
          <w:szCs w:val="21"/>
          <w:lang w:val="en-GB" w:eastAsia="ja-JP"/>
        </w:rPr>
        <w:t>5.3.</w:t>
      </w:r>
      <w:r w:rsidRPr="00E06BA4">
        <w:rPr>
          <w:rFonts w:ascii="Times New Roman" w:eastAsia="ＭＳ 明朝" w:hAnsi="Times New Roman" w:hint="eastAsia"/>
          <w:sz w:val="21"/>
          <w:szCs w:val="21"/>
          <w:lang w:val="en-GB" w:eastAsia="ja-JP"/>
        </w:rPr>
        <w:t>0</w:t>
      </w:r>
      <w:r w:rsidRPr="00E06BA4">
        <w:rPr>
          <w:rFonts w:ascii="Times New Roman" w:eastAsia="ＭＳ 明朝" w:hAnsi="Times New Roman"/>
          <w:sz w:val="21"/>
          <w:szCs w:val="21"/>
          <w:lang w:val="en-GB" w:eastAsia="ja-JP"/>
        </w:rPr>
        <w:t xml:space="preserve">, </w:t>
      </w:r>
      <w:r w:rsidRPr="00E06BA4">
        <w:rPr>
          <w:rFonts w:ascii="Times New Roman" w:eastAsia="ＭＳ 明朝" w:hAnsi="Times New Roman" w:hint="eastAsia"/>
          <w:sz w:val="21"/>
          <w:szCs w:val="21"/>
          <w:lang w:val="en-GB" w:eastAsia="ja-JP"/>
        </w:rPr>
        <w:t>June</w:t>
      </w:r>
      <w:r w:rsidRPr="00E06BA4">
        <w:rPr>
          <w:rFonts w:ascii="Times New Roman" w:eastAsia="ＭＳ 明朝" w:hAnsi="Times New Roman"/>
          <w:sz w:val="21"/>
          <w:szCs w:val="21"/>
          <w:lang w:val="en-GB" w:eastAsia="ja-JP"/>
        </w:rPr>
        <w:t xml:space="preserve"> 2019.</w:t>
      </w:r>
      <w:bookmarkEnd w:id="18"/>
    </w:p>
    <w:p w14:paraId="211EFD52" w14:textId="09BD502B" w:rsidR="00E06BA4"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19" w:name="_Ref45099928"/>
      <w:r w:rsidRPr="00E06BA4">
        <w:rPr>
          <w:rFonts w:ascii="Times New Roman" w:eastAsia="ＭＳ 明朝" w:hAnsi="Times New Roman"/>
          <w:sz w:val="21"/>
          <w:szCs w:val="21"/>
          <w:lang w:val="en-GB" w:eastAsia="ja-JP"/>
        </w:rPr>
        <w:t>3GPP TR 22.886</w:t>
      </w:r>
      <w:r w:rsidRPr="00E06BA4">
        <w:rPr>
          <w:rFonts w:ascii="Times New Roman" w:eastAsia="ＭＳ 明朝" w:hAnsi="Times New Roman" w:hint="eastAsia"/>
          <w:sz w:val="21"/>
          <w:szCs w:val="21"/>
          <w:lang w:val="en-GB" w:eastAsia="ja-JP"/>
        </w:rPr>
        <w:t>,</w:t>
      </w:r>
      <w:r w:rsidRPr="00E06BA4">
        <w:rPr>
          <w:rFonts w:ascii="Times New Roman" w:eastAsia="ＭＳ 明朝" w:hAnsi="Times New Roman"/>
          <w:sz w:val="21"/>
          <w:szCs w:val="21"/>
          <w:lang w:val="en-GB" w:eastAsia="ja-JP"/>
        </w:rPr>
        <w:t xml:space="preserve"> Study on enhancement of 3GPP Support for 5G V2X Services, Rel-16, V16.2.0, December 2018.</w:t>
      </w:r>
      <w:bookmarkEnd w:id="19"/>
    </w:p>
    <w:p w14:paraId="3EB94222" w14:textId="3473C23F" w:rsidR="00E06BA4" w:rsidRPr="00E06BA4" w:rsidRDefault="00E06BA4" w:rsidP="00F3651A">
      <w:pPr>
        <w:pStyle w:val="a6"/>
        <w:widowControl w:val="0"/>
        <w:numPr>
          <w:ilvl w:val="0"/>
          <w:numId w:val="1"/>
        </w:numPr>
        <w:tabs>
          <w:tab w:val="num" w:pos="708"/>
        </w:tabs>
        <w:autoSpaceDN w:val="0"/>
        <w:spacing w:after="60"/>
        <w:jc w:val="both"/>
        <w:rPr>
          <w:rFonts w:ascii="Times New Roman" w:eastAsia="ＭＳ 明朝" w:hAnsi="Times New Roman"/>
          <w:sz w:val="21"/>
          <w:szCs w:val="21"/>
          <w:lang w:val="en-GB" w:eastAsia="ja-JP"/>
        </w:rPr>
      </w:pPr>
      <w:bookmarkStart w:id="20" w:name="_Ref45035111"/>
      <w:r w:rsidRPr="00E06BA4">
        <w:rPr>
          <w:rFonts w:ascii="Times New Roman" w:eastAsia="ＭＳ 明朝" w:hAnsi="Times New Roman"/>
          <w:sz w:val="21"/>
          <w:szCs w:val="21"/>
          <w:lang w:val="en-GB" w:eastAsia="ja-JP"/>
        </w:rPr>
        <w:t>3GPP T</w:t>
      </w:r>
      <w:r w:rsidRPr="00E06BA4">
        <w:rPr>
          <w:rFonts w:ascii="Times New Roman" w:eastAsia="ＭＳ 明朝" w:hAnsi="Times New Roman" w:hint="eastAsia"/>
          <w:sz w:val="21"/>
          <w:szCs w:val="21"/>
          <w:lang w:val="en-GB" w:eastAsia="ja-JP"/>
        </w:rPr>
        <w:t>S</w:t>
      </w:r>
      <w:r w:rsidRPr="00E06BA4">
        <w:rPr>
          <w:rFonts w:ascii="Times New Roman" w:eastAsia="ＭＳ 明朝" w:hAnsi="Times New Roman"/>
          <w:sz w:val="21"/>
          <w:szCs w:val="21"/>
          <w:lang w:val="en-GB" w:eastAsia="ja-JP"/>
        </w:rPr>
        <w:t xml:space="preserve"> </w:t>
      </w:r>
      <w:r w:rsidRPr="00E06BA4">
        <w:rPr>
          <w:rFonts w:ascii="Times New Roman" w:eastAsia="ＭＳ 明朝" w:hAnsi="Times New Roman" w:hint="eastAsia"/>
          <w:sz w:val="21"/>
          <w:szCs w:val="21"/>
          <w:lang w:val="en-GB" w:eastAsia="ja-JP"/>
        </w:rPr>
        <w:t>3</w:t>
      </w:r>
      <w:r w:rsidRPr="00E06BA4">
        <w:rPr>
          <w:rFonts w:ascii="Times New Roman" w:eastAsia="ＭＳ 明朝" w:hAnsi="Times New Roman"/>
          <w:sz w:val="21"/>
          <w:szCs w:val="21"/>
          <w:lang w:val="en-GB" w:eastAsia="ja-JP"/>
        </w:rPr>
        <w:t>8.</w:t>
      </w:r>
      <w:r w:rsidRPr="00E06BA4">
        <w:rPr>
          <w:rFonts w:ascii="Times New Roman" w:eastAsia="ＭＳ 明朝" w:hAnsi="Times New Roman" w:hint="eastAsia"/>
          <w:sz w:val="21"/>
          <w:szCs w:val="21"/>
          <w:lang w:val="en-GB" w:eastAsia="ja-JP"/>
        </w:rPr>
        <w:t xml:space="preserve">331, </w:t>
      </w:r>
      <w:r w:rsidRPr="00E06BA4">
        <w:rPr>
          <w:rFonts w:ascii="Times New Roman" w:eastAsia="ＭＳ 明朝" w:hAnsi="Times New Roman"/>
          <w:sz w:val="21"/>
          <w:szCs w:val="21"/>
          <w:lang w:val="en-GB" w:eastAsia="ja-JP"/>
        </w:rPr>
        <w:t>Radio Resource Control Protocol Specification</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V16.0.0</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March 2020.</w:t>
      </w:r>
      <w:bookmarkEnd w:id="20"/>
    </w:p>
    <w:sectPr w:rsidR="00E06BA4" w:rsidRPr="00E06BA4"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9B67" w14:textId="77777777" w:rsidR="007A7144" w:rsidRDefault="007A7144">
      <w:pPr>
        <w:spacing w:after="0"/>
      </w:pPr>
      <w:r>
        <w:separator/>
      </w:r>
    </w:p>
  </w:endnote>
  <w:endnote w:type="continuationSeparator" w:id="0">
    <w:p w14:paraId="3C8C66D0" w14:textId="77777777" w:rsidR="007A7144" w:rsidRDefault="007A7144">
      <w:pPr>
        <w:spacing w:after="0"/>
      </w:pPr>
      <w:r>
        <w:continuationSeparator/>
      </w:r>
    </w:p>
  </w:endnote>
  <w:endnote w:type="continuationNotice" w:id="1">
    <w:p w14:paraId="4B544B44" w14:textId="77777777" w:rsidR="007A7144" w:rsidRDefault="007A7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E15D9" w14:textId="77777777" w:rsidR="007A7144" w:rsidRDefault="007A7144">
      <w:pPr>
        <w:spacing w:after="0"/>
      </w:pPr>
      <w:r>
        <w:separator/>
      </w:r>
    </w:p>
  </w:footnote>
  <w:footnote w:type="continuationSeparator" w:id="0">
    <w:p w14:paraId="37D87833" w14:textId="77777777" w:rsidR="007A7144" w:rsidRDefault="007A7144">
      <w:pPr>
        <w:spacing w:after="0"/>
      </w:pPr>
      <w:r>
        <w:continuationSeparator/>
      </w:r>
    </w:p>
  </w:footnote>
  <w:footnote w:type="continuationNotice" w:id="1">
    <w:p w14:paraId="2C08BA41" w14:textId="77777777" w:rsidR="007A7144" w:rsidRDefault="007A7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B8D25D3"/>
    <w:multiLevelType w:val="hybridMultilevel"/>
    <w:tmpl w:val="1766E65A"/>
    <w:lvl w:ilvl="0" w:tplc="04190001">
      <w:start w:val="1"/>
      <w:numFmt w:val="bullet"/>
      <w:lvlText w:val=""/>
      <w:lvlJc w:val="left"/>
      <w:pPr>
        <w:ind w:left="800" w:hanging="400"/>
      </w:pPr>
      <w:rPr>
        <w:rFonts w:ascii="Symbol" w:hAnsi="Symbol" w:hint="default"/>
      </w:rPr>
    </w:lvl>
    <w:lvl w:ilvl="1" w:tplc="04090019">
      <w:start w:val="1"/>
      <w:numFmt w:val="bullet"/>
      <w:lvlText w:val="o"/>
      <w:lvlJc w:val="left"/>
      <w:pPr>
        <w:ind w:left="1200" w:hanging="400"/>
      </w:pPr>
      <w:rPr>
        <w:rFonts w:ascii="Courier New" w:hAnsi="Courier New" w:cs="Courier New"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D5E00"/>
    <w:multiLevelType w:val="hybridMultilevel"/>
    <w:tmpl w:val="301CF5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7A111C1"/>
    <w:multiLevelType w:val="hybridMultilevel"/>
    <w:tmpl w:val="B8C299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3"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E8F2B7E"/>
    <w:multiLevelType w:val="multilevel"/>
    <w:tmpl w:val="7A906378"/>
    <w:numStyleLink w:val="3GPPListofBullets"/>
  </w:abstractNum>
  <w:abstractNum w:abstractNumId="2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3882418"/>
    <w:multiLevelType w:val="hybridMultilevel"/>
    <w:tmpl w:val="B7E6A2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DA64A7"/>
    <w:multiLevelType w:val="hybridMultilevel"/>
    <w:tmpl w:val="86A83DBC"/>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E895DBE"/>
    <w:multiLevelType w:val="hybridMultilevel"/>
    <w:tmpl w:val="3F005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F861D4"/>
    <w:multiLevelType w:val="hybridMultilevel"/>
    <w:tmpl w:val="91A03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6"/>
  </w:num>
  <w:num w:numId="2">
    <w:abstractNumId w:val="1"/>
  </w:num>
  <w:num w:numId="3">
    <w:abstractNumId w:val="11"/>
  </w:num>
  <w:num w:numId="4">
    <w:abstractNumId w:val="20"/>
  </w:num>
  <w:num w:numId="5">
    <w:abstractNumId w:val="38"/>
  </w:num>
  <w:num w:numId="6">
    <w:abstractNumId w:val="39"/>
  </w:num>
  <w:num w:numId="7">
    <w:abstractNumId w:val="19"/>
  </w:num>
  <w:num w:numId="8">
    <w:abstractNumId w:val="37"/>
  </w:num>
  <w:num w:numId="9">
    <w:abstractNumId w:val="12"/>
  </w:num>
  <w:num w:numId="10">
    <w:abstractNumId w:val="21"/>
  </w:num>
  <w:num w:numId="11">
    <w:abstractNumId w:val="2"/>
  </w:num>
  <w:num w:numId="12">
    <w:abstractNumId w:val="23"/>
  </w:num>
  <w:num w:numId="13">
    <w:abstractNumId w:val="16"/>
  </w:num>
  <w:num w:numId="14">
    <w:abstractNumId w:val="25"/>
  </w:num>
  <w:num w:numId="15">
    <w:abstractNumId w:val="0"/>
  </w:num>
  <w:num w:numId="16">
    <w:abstractNumId w:val="36"/>
  </w:num>
  <w:num w:numId="17">
    <w:abstractNumId w:val="5"/>
  </w:num>
  <w:num w:numId="18">
    <w:abstractNumId w:val="32"/>
  </w:num>
  <w:num w:numId="19">
    <w:abstractNumId w:val="26"/>
  </w:num>
  <w:num w:numId="20">
    <w:abstractNumId w:val="28"/>
  </w:num>
  <w:num w:numId="21">
    <w:abstractNumId w:val="1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3"/>
  </w:num>
  <w:num w:numId="25">
    <w:abstractNumId w:val="40"/>
  </w:num>
  <w:num w:numId="26">
    <w:abstractNumId w:val="3"/>
  </w:num>
  <w:num w:numId="27">
    <w:abstractNumId w:val="10"/>
  </w:num>
  <w:num w:numId="28">
    <w:abstractNumId w:val="24"/>
  </w:num>
  <w:num w:numId="29">
    <w:abstractNumId w:val="14"/>
  </w:num>
  <w:num w:numId="30">
    <w:abstractNumId w:val="18"/>
  </w:num>
  <w:num w:numId="31">
    <w:abstractNumId w:val="27"/>
  </w:num>
  <w:num w:numId="32">
    <w:abstractNumId w:val="15"/>
  </w:num>
  <w:num w:numId="33">
    <w:abstractNumId w:val="8"/>
  </w:num>
  <w:num w:numId="34">
    <w:abstractNumId w:val="35"/>
  </w:num>
  <w:num w:numId="35">
    <w:abstractNumId w:val="30"/>
  </w:num>
  <w:num w:numId="36">
    <w:abstractNumId w:val="31"/>
  </w:num>
  <w:num w:numId="37">
    <w:abstractNumId w:val="4"/>
  </w:num>
  <w:num w:numId="38">
    <w:abstractNumId w:val="9"/>
  </w:num>
  <w:num w:numId="39">
    <w:abstractNumId w:val="7"/>
  </w:num>
  <w:num w:numId="40">
    <w:abstractNumId w:val="22"/>
  </w:num>
  <w:num w:numId="41">
    <w:abstractNumId w:val="17"/>
  </w:num>
  <w:num w:numId="42">
    <w:abstractNumId w:val="29"/>
  </w:num>
  <w:num w:numId="4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75EE"/>
    <w:rsid w:val="00021E29"/>
    <w:rsid w:val="00024869"/>
    <w:rsid w:val="00030B20"/>
    <w:rsid w:val="000357E0"/>
    <w:rsid w:val="00035E5F"/>
    <w:rsid w:val="00040BB7"/>
    <w:rsid w:val="0004462D"/>
    <w:rsid w:val="00046F4B"/>
    <w:rsid w:val="000530BE"/>
    <w:rsid w:val="000542B5"/>
    <w:rsid w:val="000577EF"/>
    <w:rsid w:val="00057FE7"/>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1F0E"/>
    <w:rsid w:val="00095195"/>
    <w:rsid w:val="0009749B"/>
    <w:rsid w:val="000974E8"/>
    <w:rsid w:val="000A2B65"/>
    <w:rsid w:val="000A4CF8"/>
    <w:rsid w:val="000B31E7"/>
    <w:rsid w:val="000B369B"/>
    <w:rsid w:val="000C69C2"/>
    <w:rsid w:val="000C76B1"/>
    <w:rsid w:val="000D011B"/>
    <w:rsid w:val="000D377B"/>
    <w:rsid w:val="000D3875"/>
    <w:rsid w:val="000E5F7C"/>
    <w:rsid w:val="000F13AF"/>
    <w:rsid w:val="000F2E6B"/>
    <w:rsid w:val="000F3BE9"/>
    <w:rsid w:val="0010174E"/>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1BF6"/>
    <w:rsid w:val="001531E3"/>
    <w:rsid w:val="00160369"/>
    <w:rsid w:val="001613A2"/>
    <w:rsid w:val="0016168A"/>
    <w:rsid w:val="00165873"/>
    <w:rsid w:val="00167E8E"/>
    <w:rsid w:val="00173D9F"/>
    <w:rsid w:val="00174570"/>
    <w:rsid w:val="00177C2E"/>
    <w:rsid w:val="001802BD"/>
    <w:rsid w:val="00182702"/>
    <w:rsid w:val="00187B7F"/>
    <w:rsid w:val="00192515"/>
    <w:rsid w:val="00193F8C"/>
    <w:rsid w:val="00195712"/>
    <w:rsid w:val="001A02F5"/>
    <w:rsid w:val="001A19EF"/>
    <w:rsid w:val="001A7A49"/>
    <w:rsid w:val="001B082E"/>
    <w:rsid w:val="001B3983"/>
    <w:rsid w:val="001B567A"/>
    <w:rsid w:val="001B6797"/>
    <w:rsid w:val="001B709A"/>
    <w:rsid w:val="001C4758"/>
    <w:rsid w:val="001C53A2"/>
    <w:rsid w:val="001D028F"/>
    <w:rsid w:val="001D3984"/>
    <w:rsid w:val="001D456A"/>
    <w:rsid w:val="001D7EF6"/>
    <w:rsid w:val="001E03B6"/>
    <w:rsid w:val="001E3DE2"/>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660D8"/>
    <w:rsid w:val="002701F9"/>
    <w:rsid w:val="00270584"/>
    <w:rsid w:val="00270A0F"/>
    <w:rsid w:val="00274D99"/>
    <w:rsid w:val="00280D93"/>
    <w:rsid w:val="00281123"/>
    <w:rsid w:val="00281372"/>
    <w:rsid w:val="00283665"/>
    <w:rsid w:val="00287E24"/>
    <w:rsid w:val="0029679D"/>
    <w:rsid w:val="00296AE9"/>
    <w:rsid w:val="002970CA"/>
    <w:rsid w:val="00297876"/>
    <w:rsid w:val="00297B3D"/>
    <w:rsid w:val="002A5601"/>
    <w:rsid w:val="002A6A79"/>
    <w:rsid w:val="002A7101"/>
    <w:rsid w:val="002B0249"/>
    <w:rsid w:val="002B7E7C"/>
    <w:rsid w:val="002C1827"/>
    <w:rsid w:val="002C27D0"/>
    <w:rsid w:val="002D1F88"/>
    <w:rsid w:val="002E0697"/>
    <w:rsid w:val="002E2379"/>
    <w:rsid w:val="002E568F"/>
    <w:rsid w:val="002E5C17"/>
    <w:rsid w:val="002F1807"/>
    <w:rsid w:val="002F2E49"/>
    <w:rsid w:val="002F3A51"/>
    <w:rsid w:val="002F4B88"/>
    <w:rsid w:val="003006BC"/>
    <w:rsid w:val="00301870"/>
    <w:rsid w:val="00302DFE"/>
    <w:rsid w:val="00303712"/>
    <w:rsid w:val="00307031"/>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142A"/>
    <w:rsid w:val="003528EA"/>
    <w:rsid w:val="00353850"/>
    <w:rsid w:val="00353A52"/>
    <w:rsid w:val="00354E0E"/>
    <w:rsid w:val="003558B7"/>
    <w:rsid w:val="003568F9"/>
    <w:rsid w:val="0036113F"/>
    <w:rsid w:val="003633D5"/>
    <w:rsid w:val="003705F1"/>
    <w:rsid w:val="00370DF9"/>
    <w:rsid w:val="003771F1"/>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3F6F0C"/>
    <w:rsid w:val="0040089D"/>
    <w:rsid w:val="00400E57"/>
    <w:rsid w:val="004058E4"/>
    <w:rsid w:val="00406235"/>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1C4B"/>
    <w:rsid w:val="0046215B"/>
    <w:rsid w:val="00463525"/>
    <w:rsid w:val="00463FF3"/>
    <w:rsid w:val="00471F6A"/>
    <w:rsid w:val="004726C3"/>
    <w:rsid w:val="00472C2A"/>
    <w:rsid w:val="00474909"/>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248B5"/>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0818"/>
    <w:rsid w:val="005B1549"/>
    <w:rsid w:val="005B6CB3"/>
    <w:rsid w:val="005C3507"/>
    <w:rsid w:val="005C677F"/>
    <w:rsid w:val="005C797C"/>
    <w:rsid w:val="005D02BB"/>
    <w:rsid w:val="005D7341"/>
    <w:rsid w:val="005E0440"/>
    <w:rsid w:val="005E2223"/>
    <w:rsid w:val="005E4645"/>
    <w:rsid w:val="005E56C3"/>
    <w:rsid w:val="005F02C9"/>
    <w:rsid w:val="005F0B21"/>
    <w:rsid w:val="005F6324"/>
    <w:rsid w:val="006031AC"/>
    <w:rsid w:val="00603E05"/>
    <w:rsid w:val="00612148"/>
    <w:rsid w:val="00613C79"/>
    <w:rsid w:val="00613CD1"/>
    <w:rsid w:val="006211A4"/>
    <w:rsid w:val="00621E65"/>
    <w:rsid w:val="006229A3"/>
    <w:rsid w:val="00623385"/>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581A"/>
    <w:rsid w:val="0069685A"/>
    <w:rsid w:val="006977B1"/>
    <w:rsid w:val="006A3521"/>
    <w:rsid w:val="006A44A3"/>
    <w:rsid w:val="006A4FDC"/>
    <w:rsid w:val="006A79B5"/>
    <w:rsid w:val="006B1D1F"/>
    <w:rsid w:val="006B23BD"/>
    <w:rsid w:val="006B28A0"/>
    <w:rsid w:val="006B3FEE"/>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3C0B"/>
    <w:rsid w:val="0073487D"/>
    <w:rsid w:val="00737C8C"/>
    <w:rsid w:val="00742481"/>
    <w:rsid w:val="00742928"/>
    <w:rsid w:val="00744F1B"/>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A7144"/>
    <w:rsid w:val="007B47E1"/>
    <w:rsid w:val="007B5AD3"/>
    <w:rsid w:val="007B5B0E"/>
    <w:rsid w:val="007B68B8"/>
    <w:rsid w:val="007C365F"/>
    <w:rsid w:val="007C36A8"/>
    <w:rsid w:val="007C4BF0"/>
    <w:rsid w:val="007C650D"/>
    <w:rsid w:val="007D1EC9"/>
    <w:rsid w:val="007D2169"/>
    <w:rsid w:val="007D3720"/>
    <w:rsid w:val="007D5FDE"/>
    <w:rsid w:val="007D72FA"/>
    <w:rsid w:val="007E15EE"/>
    <w:rsid w:val="007E1FB7"/>
    <w:rsid w:val="007E2B78"/>
    <w:rsid w:val="007E5792"/>
    <w:rsid w:val="007F3CB5"/>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1906"/>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14B82"/>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6413"/>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661"/>
    <w:rsid w:val="00AF5764"/>
    <w:rsid w:val="00AF5A41"/>
    <w:rsid w:val="00B065CF"/>
    <w:rsid w:val="00B13D40"/>
    <w:rsid w:val="00B142D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551"/>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3F05"/>
    <w:rsid w:val="00BB5943"/>
    <w:rsid w:val="00BC3EFA"/>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12A"/>
    <w:rsid w:val="00C2029A"/>
    <w:rsid w:val="00C202C7"/>
    <w:rsid w:val="00C20A4D"/>
    <w:rsid w:val="00C20B33"/>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74FF7"/>
    <w:rsid w:val="00C77760"/>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34A8"/>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2AA3"/>
    <w:rsid w:val="00D449FF"/>
    <w:rsid w:val="00D50760"/>
    <w:rsid w:val="00D51683"/>
    <w:rsid w:val="00D519F2"/>
    <w:rsid w:val="00D51E51"/>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B7268"/>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19BB"/>
    <w:rsid w:val="00DE6E6E"/>
    <w:rsid w:val="00DF0513"/>
    <w:rsid w:val="00DF07EE"/>
    <w:rsid w:val="00DF5708"/>
    <w:rsid w:val="00DF5DE0"/>
    <w:rsid w:val="00DF75F5"/>
    <w:rsid w:val="00E00D19"/>
    <w:rsid w:val="00E00D47"/>
    <w:rsid w:val="00E02ED7"/>
    <w:rsid w:val="00E056BC"/>
    <w:rsid w:val="00E06524"/>
    <w:rsid w:val="00E06BA4"/>
    <w:rsid w:val="00E0749F"/>
    <w:rsid w:val="00E140C1"/>
    <w:rsid w:val="00E16F4D"/>
    <w:rsid w:val="00E22346"/>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D43"/>
    <w:rsid w:val="00E63F91"/>
    <w:rsid w:val="00E64501"/>
    <w:rsid w:val="00E66900"/>
    <w:rsid w:val="00E67172"/>
    <w:rsid w:val="00E67319"/>
    <w:rsid w:val="00E70845"/>
    <w:rsid w:val="00E718ED"/>
    <w:rsid w:val="00E72155"/>
    <w:rsid w:val="00E730CE"/>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29E0"/>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5972C9"/>
    <w:rPr>
      <w:rFonts w:ascii="Arial" w:eastAsia="SimSun" w:hAnsi="Arial" w:cs="Times New Roman"/>
      <w:sz w:val="36"/>
      <w:szCs w:val="20"/>
      <w:lang w:val="en-GB" w:eastAsia="en-US"/>
    </w:rPr>
  </w:style>
  <w:style w:type="character" w:customStyle="1" w:styleId="20">
    <w:name w:val="見出し 2 (文字)"/>
    <w:basedOn w:val="a1"/>
    <w:link w:val="2"/>
    <w:rsid w:val="005972C9"/>
    <w:rPr>
      <w:rFonts w:ascii="Arial" w:eastAsia="SimSun" w:hAnsi="Arial" w:cs="Times New Roman"/>
      <w:sz w:val="32"/>
      <w:szCs w:val="20"/>
      <w:lang w:val="en-GB" w:eastAsia="en-US"/>
    </w:rPr>
  </w:style>
  <w:style w:type="character" w:customStyle="1" w:styleId="30">
    <w:name w:val="見出し 3 (文字)"/>
    <w:basedOn w:val="a1"/>
    <w:link w:val="3"/>
    <w:rsid w:val="005972C9"/>
    <w:rPr>
      <w:rFonts w:ascii="Arial" w:eastAsia="SimSun" w:hAnsi="Arial" w:cs="Times New Roman"/>
      <w:sz w:val="28"/>
      <w:szCs w:val="20"/>
      <w:lang w:val="en-GB" w:eastAsia="en-US"/>
    </w:rPr>
  </w:style>
  <w:style w:type="character" w:customStyle="1" w:styleId="40">
    <w:name w:val="見出し 4 (文字)"/>
    <w:basedOn w:val="a1"/>
    <w:link w:val="4"/>
    <w:rsid w:val="005972C9"/>
    <w:rPr>
      <w:rFonts w:ascii="Arial" w:eastAsia="SimSun" w:hAnsi="Arial" w:cs="Times New Roman"/>
      <w:sz w:val="24"/>
      <w:szCs w:val="20"/>
      <w:lang w:val="en-GB" w:eastAsia="en-US"/>
    </w:rPr>
  </w:style>
  <w:style w:type="character" w:customStyle="1" w:styleId="50">
    <w:name w:val="見出し 5 (文字)"/>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図表番号 (文字)"/>
    <w:aliases w:val="cap (文字),3GPP Caption Table (文字),Caption Char1 Char (文字),cap Char Char1 (文字),Caption Char Char1 Char (文字),cap Char2 (文字),Ca (文字),cap Char (文字),Caption Char (文字)"/>
    <w:link w:val="a4"/>
    <w:rsid w:val="005972C9"/>
    <w:rPr>
      <w:rFonts w:ascii="Times New Roman" w:eastAsia="SimSun" w:hAnsi="Times New Roman" w:cs="Times New Roman"/>
      <w:b/>
      <w:bCs/>
      <w:sz w:val="20"/>
      <w:szCs w:val="20"/>
      <w:lang w:val="en-GB" w:eastAsia="en-US"/>
    </w:rPr>
  </w:style>
  <w:style w:type="character" w:customStyle="1" w:styleId="a7">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吹き出し (文字)"/>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コメント文字列 (文字)"/>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コメント内容 (文字)"/>
    <w:basedOn w:val="ac"/>
    <w:link w:val="ad"/>
    <w:uiPriority w:val="99"/>
    <w:semiHidden/>
    <w:rsid w:val="00D93A8D"/>
    <w:rPr>
      <w:rFonts w:ascii="Times New Roman" w:eastAsia="SimSun" w:hAnsi="Times New Roman" w:cs="Times New Roman"/>
      <w:b/>
      <w:bCs/>
      <w:sz w:val="20"/>
      <w:szCs w:val="20"/>
      <w:lang w:val="en-GB" w:eastAsia="en-US"/>
    </w:rPr>
  </w:style>
  <w:style w:type="paragraph" w:styleId="31">
    <w:name w:val="toc 3"/>
    <w:basedOn w:val="21"/>
    <w:semiHidden/>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ヘッダー (文字)"/>
    <w:basedOn w:val="a1"/>
    <w:link w:val="af1"/>
    <w:uiPriority w:val="99"/>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フッター (文字)"/>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Web">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6">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7">
    <w:name w:val="Placeholder Text"/>
    <w:basedOn w:val="a1"/>
    <w:uiPriority w:val="99"/>
    <w:semiHidden/>
    <w:rsid w:val="00E54B9F"/>
    <w:rPr>
      <w:color w:val="808080"/>
    </w:rPr>
  </w:style>
  <w:style w:type="paragraph" w:styleId="af8">
    <w:name w:val="Body Text"/>
    <w:basedOn w:val="a0"/>
    <w:link w:val="af9"/>
    <w:rsid w:val="00C2012A"/>
    <w:pPr>
      <w:overflowPunct/>
      <w:autoSpaceDE/>
      <w:autoSpaceDN/>
      <w:adjustRightInd/>
      <w:textAlignment w:val="auto"/>
    </w:pPr>
    <w:rPr>
      <w:rFonts w:eastAsia="ＭＳ ゴシック"/>
      <w:sz w:val="24"/>
      <w:szCs w:val="24"/>
      <w:lang w:val="en-US"/>
    </w:rPr>
  </w:style>
  <w:style w:type="character" w:customStyle="1" w:styleId="af9">
    <w:name w:val="本文 (文字)"/>
    <w:basedOn w:val="a1"/>
    <w:link w:val="af8"/>
    <w:rsid w:val="00C2012A"/>
    <w:rPr>
      <w:rFonts w:ascii="Times New Roman" w:eastAsia="ＭＳ ゴシック" w:hAnsi="Times New Roman" w:cs="Times New Roman"/>
      <w:sz w:val="24"/>
      <w:szCs w:val="24"/>
      <w:lang w:eastAsia="en-US"/>
    </w:rPr>
  </w:style>
  <w:style w:type="paragraph" w:customStyle="1" w:styleId="textintend1">
    <w:name w:val="text intend 1"/>
    <w:basedOn w:val="a0"/>
    <w:rsid w:val="00B63551"/>
    <w:pPr>
      <w:numPr>
        <w:numId w:val="36"/>
      </w:numPr>
      <w:overflowPunct/>
      <w:autoSpaceDE/>
      <w:autoSpaceDN/>
      <w:adjustRightInd/>
      <w:jc w:val="both"/>
      <w:textAlignment w:val="auto"/>
    </w:pPr>
    <w:rPr>
      <w:rFonts w:eastAsia="ＭＳ ゴシック"/>
      <w:sz w:val="24"/>
      <w:szCs w:val="24"/>
      <w:lang w:val="en-US" w:eastAsia="ja-JP"/>
    </w:rPr>
  </w:style>
  <w:style w:type="paragraph" w:customStyle="1" w:styleId="Observation">
    <w:name w:val="Observation"/>
    <w:basedOn w:val="a0"/>
    <w:qFormat/>
    <w:rsid w:val="00E63D43"/>
    <w:pPr>
      <w:numPr>
        <w:numId w:val="40"/>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8"/>
    <w:qFormat/>
    <w:rsid w:val="00E63D43"/>
    <w:pPr>
      <w:numPr>
        <w:numId w:val="41"/>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69B587-6E89-4D43-B471-B38A3153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2468</Words>
  <Characters>14070</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jianming.wu@fujitsu.com</dc:creator>
  <cp:keywords>CTPClassification=CTP_NT</cp:keywords>
  <cp:lastModifiedBy>Jianming, Wu/ジャンミン ウー</cp:lastModifiedBy>
  <cp:revision>21</cp:revision>
  <dcterms:created xsi:type="dcterms:W3CDTF">2020-09-15T05:10:00Z</dcterms:created>
  <dcterms:modified xsi:type="dcterms:W3CDTF">2021-01-13T07:48:00Z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